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79EB" w14:textId="6D22C4CC" w:rsidR="00317A11" w:rsidRPr="00AF4281" w:rsidRDefault="00317A11" w:rsidP="00317A11">
      <w:pPr>
        <w:rPr>
          <w:rFonts w:ascii="Georgia" w:hAnsi="Georgia"/>
          <w:b/>
          <w:bCs/>
          <w:sz w:val="24"/>
          <w:szCs w:val="24"/>
        </w:rPr>
      </w:pPr>
      <w:bookmarkStart w:id="0" w:name="_Hlk132378059"/>
      <w:r w:rsidRPr="00AF4281">
        <w:rPr>
          <w:rFonts w:ascii="Georgia" w:hAnsi="Georgia"/>
          <w:b/>
          <w:bCs/>
          <w:sz w:val="24"/>
          <w:szCs w:val="24"/>
        </w:rPr>
        <w:t>Sayın Feyza Sarıkamış</w:t>
      </w:r>
    </w:p>
    <w:p w14:paraId="6485EDA2" w14:textId="77777777" w:rsidR="00317A11" w:rsidRPr="00AF4281" w:rsidRDefault="00317A11" w:rsidP="00317A11">
      <w:pPr>
        <w:rPr>
          <w:rFonts w:ascii="Georgia" w:hAnsi="Georgia"/>
          <w:b/>
          <w:bCs/>
          <w:sz w:val="24"/>
          <w:szCs w:val="24"/>
        </w:rPr>
      </w:pPr>
      <w:r w:rsidRPr="00AF4281">
        <w:rPr>
          <w:rFonts w:ascii="Georgia" w:hAnsi="Georgia"/>
          <w:b/>
          <w:bCs/>
          <w:sz w:val="24"/>
          <w:szCs w:val="24"/>
        </w:rPr>
        <w:t xml:space="preserve">KKTC Cumhuriyet Meclisi, </w:t>
      </w:r>
    </w:p>
    <w:p w14:paraId="00FA41B6" w14:textId="77777777" w:rsidR="00317A11" w:rsidRDefault="00317A11" w:rsidP="00317A11">
      <w:pPr>
        <w:rPr>
          <w:rFonts w:ascii="Georgia" w:hAnsi="Georgia"/>
          <w:b/>
          <w:bCs/>
          <w:sz w:val="24"/>
          <w:szCs w:val="24"/>
        </w:rPr>
      </w:pPr>
      <w:r w:rsidRPr="00AF4281">
        <w:rPr>
          <w:rFonts w:ascii="Georgia" w:hAnsi="Georgia"/>
          <w:b/>
          <w:bCs/>
          <w:sz w:val="24"/>
          <w:szCs w:val="24"/>
        </w:rPr>
        <w:t>Ekonomi, Maliye, Bütçe ve Plan Komitesi Raportörü</w:t>
      </w:r>
    </w:p>
    <w:p w14:paraId="1BB79F23" w14:textId="77777777" w:rsidR="00317A11" w:rsidRDefault="00317A11" w:rsidP="00317A11">
      <w:pPr>
        <w:rPr>
          <w:rFonts w:ascii="Georgia" w:hAnsi="Georgia"/>
          <w:b/>
          <w:bCs/>
          <w:sz w:val="24"/>
          <w:szCs w:val="24"/>
        </w:rPr>
      </w:pPr>
      <w:r w:rsidRPr="00AF4281">
        <w:rPr>
          <w:rFonts w:ascii="Georgia" w:hAnsi="Georgia"/>
          <w:b/>
          <w:bCs/>
          <w:sz w:val="24"/>
          <w:szCs w:val="24"/>
        </w:rPr>
        <w:t>14/04/2023</w:t>
      </w:r>
    </w:p>
    <w:p w14:paraId="6E60C825" w14:textId="77777777" w:rsidR="00317A11" w:rsidRDefault="00317A11" w:rsidP="00317A11">
      <w:pPr>
        <w:rPr>
          <w:rFonts w:ascii="Georgia" w:hAnsi="Georgia"/>
          <w:b/>
          <w:bCs/>
          <w:sz w:val="24"/>
          <w:szCs w:val="24"/>
        </w:rPr>
      </w:pPr>
    </w:p>
    <w:p w14:paraId="11EB3542" w14:textId="77777777" w:rsidR="00317A11" w:rsidRPr="00AF4281" w:rsidRDefault="00317A11" w:rsidP="00317A11">
      <w:pPr>
        <w:rPr>
          <w:rFonts w:ascii="Georgia" w:hAnsi="Georgia"/>
          <w:sz w:val="24"/>
          <w:szCs w:val="24"/>
        </w:rPr>
      </w:pPr>
      <w:r w:rsidRPr="00AF4281">
        <w:rPr>
          <w:rFonts w:ascii="Georgia" w:hAnsi="Georgia"/>
          <w:sz w:val="24"/>
          <w:szCs w:val="24"/>
        </w:rPr>
        <w:t>Sayın Sarıkamış,</w:t>
      </w:r>
    </w:p>
    <w:p w14:paraId="0766DFF3" w14:textId="77777777" w:rsidR="00317A11" w:rsidRDefault="00317A11" w:rsidP="00317A11"/>
    <w:p w14:paraId="10AA1EE2" w14:textId="77777777" w:rsidR="00317A11" w:rsidRDefault="00317A11" w:rsidP="00317A11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KKTC’de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finansal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suçlarla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kayıtdışılıkla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mücadele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etmek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şeffaflı</w:t>
      </w:r>
      <w:r>
        <w:rPr>
          <w:rFonts w:ascii="Georgia" w:hAnsi="Georgia"/>
          <w:sz w:val="24"/>
          <w:szCs w:val="24"/>
          <w:lang w:val="en-GB"/>
        </w:rPr>
        <w:t>ğın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vergi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adaletini</w:t>
      </w:r>
      <w:r>
        <w:rPr>
          <w:rFonts w:ascii="Georgia" w:hAnsi="Georgia"/>
          <w:sz w:val="24"/>
          <w:szCs w:val="24"/>
          <w:lang w:val="en-GB"/>
        </w:rPr>
        <w:t>n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sağlanması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haksız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rekabeti</w:t>
      </w:r>
      <w:r>
        <w:rPr>
          <w:rFonts w:ascii="Georgia" w:hAnsi="Georgia"/>
          <w:sz w:val="24"/>
          <w:szCs w:val="24"/>
          <w:lang w:val="en-GB"/>
        </w:rPr>
        <w:t>n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önle</w:t>
      </w:r>
      <w:r>
        <w:rPr>
          <w:rFonts w:ascii="Georgia" w:hAnsi="Georgia"/>
          <w:sz w:val="24"/>
          <w:szCs w:val="24"/>
          <w:lang w:val="en-GB"/>
        </w:rPr>
        <w:t>nmesi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için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çalışmalar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yürütmek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;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bu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alanlarda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farkındalığı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artırmak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üzere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eğitim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vermek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kara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paranın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aklanmasının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önlenmesinde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ulusal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ve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uluslararası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kuruluşlarla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iş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birliği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yapmak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amacıyla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kurulan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Finansal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Eylem</w:t>
      </w:r>
      <w:proofErr w:type="spellEnd"/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DA712D">
        <w:rPr>
          <w:rFonts w:ascii="Georgia" w:hAnsi="Georgia"/>
          <w:sz w:val="24"/>
          <w:szCs w:val="24"/>
          <w:lang w:val="en-GB"/>
        </w:rPr>
        <w:t>Derneği</w:t>
      </w:r>
      <w:proofErr w:type="spellEnd"/>
      <w:r>
        <w:rPr>
          <w:rFonts w:ascii="Georgia" w:hAnsi="Georgia"/>
          <w:sz w:val="24"/>
          <w:szCs w:val="24"/>
          <w:lang w:val="en-GB"/>
        </w:rPr>
        <w:t>,</w:t>
      </w:r>
      <w:r w:rsidRPr="00DA712D">
        <w:rPr>
          <w:rFonts w:ascii="Georgia" w:hAnsi="Georgia"/>
          <w:sz w:val="24"/>
          <w:szCs w:val="24"/>
          <w:lang w:val="en-GB"/>
        </w:rPr>
        <w:t xml:space="preserve"> </w:t>
      </w:r>
      <w:r w:rsidRPr="00DA712D">
        <w:rPr>
          <w:rFonts w:ascii="Georgia" w:hAnsi="Georgia"/>
          <w:sz w:val="24"/>
          <w:szCs w:val="24"/>
        </w:rPr>
        <w:t xml:space="preserve">KKTC Cumhuriyet Meclisi, Ekonomi, Maliye, Bütçe ve Plan Komitesi'nin davetiyle, 19 Ocak 2023’de </w:t>
      </w:r>
      <w:proofErr w:type="spellStart"/>
      <w:r w:rsidRPr="00DA712D">
        <w:rPr>
          <w:rFonts w:ascii="Georgia" w:hAnsi="Georgia"/>
          <w:sz w:val="24"/>
          <w:szCs w:val="24"/>
        </w:rPr>
        <w:t>Komite'de</w:t>
      </w:r>
      <w:proofErr w:type="spellEnd"/>
      <w:r w:rsidRPr="00DA712D">
        <w:rPr>
          <w:rFonts w:ascii="Georgia" w:hAnsi="Georgia"/>
          <w:sz w:val="24"/>
          <w:szCs w:val="24"/>
        </w:rPr>
        <w:t xml:space="preserve"> tartışılmakta olan ‘Suç Gelirlerinin Aklanmasının Önlenmesi Yasa Tasarısı’ hakkında görüşlerini beyan et</w:t>
      </w:r>
      <w:r>
        <w:rPr>
          <w:rFonts w:ascii="Georgia" w:hAnsi="Georgia"/>
          <w:sz w:val="24"/>
          <w:szCs w:val="24"/>
        </w:rPr>
        <w:t>mişti.</w:t>
      </w:r>
    </w:p>
    <w:p w14:paraId="696F8104" w14:textId="77777777" w:rsidR="00317A11" w:rsidRDefault="00317A11" w:rsidP="00317A1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Bugün bahse konu toplantıda tasarıya yönelik olarak ifade ettiğimiz önerilerimizi ve dikkat çektiğimiz noktaları yazılı olarak </w:t>
      </w:r>
      <w:r w:rsidRPr="00DA712D">
        <w:rPr>
          <w:rFonts w:ascii="Georgia" w:hAnsi="Georgia"/>
          <w:sz w:val="24"/>
          <w:szCs w:val="24"/>
        </w:rPr>
        <w:t>Ekonomi, Maliye, Bütçe ve Plan Komitesi'n</w:t>
      </w:r>
      <w:r>
        <w:rPr>
          <w:rFonts w:ascii="Georgia" w:hAnsi="Georgia"/>
          <w:sz w:val="24"/>
          <w:szCs w:val="24"/>
        </w:rPr>
        <w:t>e sunarız:</w:t>
      </w:r>
    </w:p>
    <w:p w14:paraId="75B56A24" w14:textId="39B1980C" w:rsidR="00317A11" w:rsidRPr="00DA712D" w:rsidRDefault="00317A11" w:rsidP="00317A11">
      <w:pPr>
        <w:rPr>
          <w:rFonts w:ascii="Georgia" w:hAnsi="Georgia"/>
          <w:sz w:val="24"/>
          <w:szCs w:val="24"/>
          <w:lang w:val="en-GB"/>
        </w:rPr>
      </w:pPr>
      <w:r w:rsidRPr="00DA712D">
        <w:rPr>
          <w:rFonts w:ascii="Georgia" w:hAnsi="Georgia"/>
          <w:sz w:val="24"/>
          <w:szCs w:val="24"/>
        </w:rPr>
        <w:t xml:space="preserve">‘Suç Gelirlerinin Aklanmasının Önlenmesi Yasa Tasarısı’ </w:t>
      </w:r>
      <w:r>
        <w:rPr>
          <w:rFonts w:ascii="Georgia" w:hAnsi="Georgia"/>
          <w:sz w:val="24"/>
          <w:szCs w:val="24"/>
        </w:rPr>
        <w:t xml:space="preserve">ile ilgili </w:t>
      </w:r>
      <w:r>
        <w:rPr>
          <w:rFonts w:ascii="Georgia" w:hAnsi="Georgia"/>
          <w:sz w:val="24"/>
          <w:szCs w:val="24"/>
        </w:rPr>
        <w:t xml:space="preserve">17 maddeden oluşan </w:t>
      </w:r>
      <w:r>
        <w:rPr>
          <w:rFonts w:ascii="Georgia" w:hAnsi="Georgia"/>
          <w:sz w:val="24"/>
          <w:szCs w:val="24"/>
        </w:rPr>
        <w:t>önerilerimiz şöyledir:</w:t>
      </w:r>
    </w:p>
    <w:p w14:paraId="4BB5D24D" w14:textId="77777777" w:rsidR="00317A11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1951AB1E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1B3DFF">
        <w:rPr>
          <w:rFonts w:ascii="Georgia" w:hAnsi="Georgia"/>
          <w:sz w:val="24"/>
          <w:szCs w:val="24"/>
        </w:rPr>
        <w:t>Nakdi</w:t>
      </w:r>
      <w:proofErr w:type="spellEnd"/>
      <w:r w:rsidRPr="001B3DFF">
        <w:rPr>
          <w:rFonts w:ascii="Georgia" w:hAnsi="Georgia"/>
          <w:sz w:val="24"/>
          <w:szCs w:val="24"/>
        </w:rPr>
        <w:t xml:space="preserve"> para </w:t>
      </w:r>
      <w:proofErr w:type="spellStart"/>
      <w:r w:rsidRPr="001B3DFF">
        <w:rPr>
          <w:rFonts w:ascii="Georgia" w:hAnsi="Georgia"/>
          <w:sz w:val="24"/>
          <w:szCs w:val="24"/>
        </w:rPr>
        <w:t>limitinin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KKTC </w:t>
      </w:r>
      <w:proofErr w:type="spellStart"/>
      <w:r w:rsidRPr="001B3DFF">
        <w:rPr>
          <w:rFonts w:ascii="Georgia" w:hAnsi="Georgia"/>
          <w:sz w:val="24"/>
          <w:szCs w:val="24"/>
        </w:rPr>
        <w:t>vatandaşları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için</w:t>
      </w:r>
      <w:proofErr w:type="spellEnd"/>
      <w:r w:rsidRPr="001B3DFF">
        <w:rPr>
          <w:rFonts w:ascii="Georgia" w:hAnsi="Georgia"/>
          <w:sz w:val="24"/>
          <w:szCs w:val="24"/>
        </w:rPr>
        <w:t xml:space="preserve"> 10 bin Euro </w:t>
      </w:r>
      <w:proofErr w:type="spellStart"/>
      <w:r w:rsidRPr="001B3DFF">
        <w:rPr>
          <w:rFonts w:ascii="Georgia" w:hAnsi="Georgia"/>
          <w:sz w:val="24"/>
          <w:szCs w:val="24"/>
        </w:rPr>
        <w:t>olması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özellikle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Avrupa’da</w:t>
      </w:r>
      <w:r>
        <w:rPr>
          <w:rFonts w:ascii="Georgia" w:hAnsi="Georgia"/>
          <w:sz w:val="24"/>
          <w:szCs w:val="24"/>
        </w:rPr>
        <w:t>ki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nakit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kullanım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sınırlamalarının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çok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üzerindedir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Bugün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Yunanistan’la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nakitle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alım</w:t>
      </w:r>
      <w:proofErr w:type="spellEnd"/>
      <w:r w:rsidRPr="001B3DFF">
        <w:rPr>
          <w:rFonts w:ascii="Georgia" w:hAnsi="Georgia"/>
          <w:sz w:val="24"/>
          <w:szCs w:val="24"/>
        </w:rPr>
        <w:t xml:space="preserve"> 500 Euro; </w:t>
      </w:r>
      <w:proofErr w:type="spellStart"/>
      <w:r w:rsidRPr="001B3DFF">
        <w:rPr>
          <w:rFonts w:ascii="Georgia" w:hAnsi="Georgia"/>
          <w:sz w:val="24"/>
          <w:szCs w:val="24"/>
        </w:rPr>
        <w:t>Fransa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İspanya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ve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İtalya’da</w:t>
      </w:r>
      <w:proofErr w:type="spellEnd"/>
      <w:r w:rsidRPr="001B3DFF">
        <w:rPr>
          <w:rFonts w:ascii="Georgia" w:hAnsi="Georgia"/>
          <w:sz w:val="24"/>
          <w:szCs w:val="24"/>
        </w:rPr>
        <w:t xml:space="preserve"> 1.000 Euro; </w:t>
      </w:r>
      <w:proofErr w:type="spellStart"/>
      <w:r w:rsidRPr="001B3DFF">
        <w:rPr>
          <w:rFonts w:ascii="Georgia" w:hAnsi="Georgia"/>
          <w:sz w:val="24"/>
          <w:szCs w:val="24"/>
        </w:rPr>
        <w:t>Belçika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</w:t>
      </w:r>
      <w:proofErr w:type="spellEnd"/>
      <w:r w:rsidRPr="001B3DFF">
        <w:rPr>
          <w:rFonts w:ascii="Georgia" w:hAnsi="Georgia"/>
          <w:sz w:val="24"/>
          <w:szCs w:val="24"/>
        </w:rPr>
        <w:t xml:space="preserve"> da </w:t>
      </w:r>
      <w:proofErr w:type="spellStart"/>
      <w:r w:rsidRPr="001B3DFF">
        <w:rPr>
          <w:rFonts w:ascii="Georgia" w:hAnsi="Georgia"/>
          <w:sz w:val="24"/>
          <w:szCs w:val="24"/>
        </w:rPr>
        <w:t>Portekiz’de</w:t>
      </w:r>
      <w:proofErr w:type="spellEnd"/>
      <w:r w:rsidRPr="001B3DFF">
        <w:rPr>
          <w:rFonts w:ascii="Georgia" w:hAnsi="Georgia"/>
          <w:sz w:val="24"/>
          <w:szCs w:val="24"/>
        </w:rPr>
        <w:t xml:space="preserve"> 3.000 Euro </w:t>
      </w:r>
      <w:proofErr w:type="spellStart"/>
      <w:r w:rsidRPr="001B3DFF">
        <w:rPr>
          <w:rFonts w:ascii="Georgia" w:hAnsi="Georgia"/>
          <w:sz w:val="24"/>
          <w:szCs w:val="24"/>
        </w:rPr>
        <w:t>ile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sınırlandırılmıştır</w:t>
      </w:r>
      <w:proofErr w:type="spellEnd"/>
      <w:r w:rsidRPr="001B3DFF">
        <w:rPr>
          <w:rFonts w:ascii="Georgia" w:hAnsi="Georgia"/>
          <w:sz w:val="24"/>
          <w:szCs w:val="24"/>
        </w:rPr>
        <w:t xml:space="preserve">. Bu </w:t>
      </w:r>
      <w:proofErr w:type="spellStart"/>
      <w:r w:rsidRPr="001B3DFF">
        <w:rPr>
          <w:rFonts w:ascii="Georgia" w:hAnsi="Georgia"/>
          <w:sz w:val="24"/>
          <w:szCs w:val="24"/>
        </w:rPr>
        <w:t>rakamın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bizce</w:t>
      </w:r>
      <w:proofErr w:type="spellEnd"/>
      <w:r w:rsidRPr="001B3DFF">
        <w:rPr>
          <w:rFonts w:ascii="Georgia" w:hAnsi="Georgia"/>
          <w:sz w:val="24"/>
          <w:szCs w:val="24"/>
        </w:rPr>
        <w:t xml:space="preserve"> 10 bin </w:t>
      </w:r>
      <w:proofErr w:type="spellStart"/>
      <w:r w:rsidRPr="001B3DFF">
        <w:rPr>
          <w:rFonts w:ascii="Georgia" w:hAnsi="Georgia"/>
          <w:sz w:val="24"/>
          <w:szCs w:val="24"/>
        </w:rPr>
        <w:t>Euro’</w:t>
      </w:r>
      <w:r>
        <w:rPr>
          <w:rFonts w:ascii="Georgia" w:hAnsi="Georgia"/>
          <w:sz w:val="24"/>
          <w:szCs w:val="24"/>
        </w:rPr>
        <w:t>nun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aşağı</w:t>
      </w:r>
      <w:r>
        <w:rPr>
          <w:rFonts w:ascii="Georgia" w:hAnsi="Georgia"/>
          <w:sz w:val="24"/>
          <w:szCs w:val="24"/>
        </w:rPr>
        <w:t>sına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çekilmesi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gerekmektedir</w:t>
      </w:r>
      <w:proofErr w:type="spellEnd"/>
      <w:r w:rsidRPr="001B3DFF">
        <w:rPr>
          <w:rFonts w:ascii="Georgia" w:hAnsi="Georgia"/>
          <w:sz w:val="24"/>
          <w:szCs w:val="24"/>
        </w:rPr>
        <w:t>.</w:t>
      </w:r>
    </w:p>
    <w:p w14:paraId="6D1E5AE3" w14:textId="77777777" w:rsidR="00317A11" w:rsidRPr="001B3DFF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4091B11F" w14:textId="77777777" w:rsidR="00317A11" w:rsidRPr="00D5171C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1B3DFF">
        <w:rPr>
          <w:rFonts w:ascii="Georgia" w:hAnsi="Georgia"/>
          <w:sz w:val="24"/>
          <w:szCs w:val="24"/>
        </w:rPr>
        <w:t>MABEB’in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aldığı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şüpheli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işlem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bildirimlerinde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çok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bildirimin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profiline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uymayan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öğrenciler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için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yapıldığı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görülüyor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Ancak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üniversitelerin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kaç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reel </w:t>
      </w:r>
      <w:proofErr w:type="spellStart"/>
      <w:r w:rsidRPr="001B3DFF">
        <w:rPr>
          <w:rFonts w:ascii="Georgia" w:hAnsi="Georgia"/>
          <w:sz w:val="24"/>
          <w:szCs w:val="24"/>
        </w:rPr>
        <w:t>olarak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eğitimine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devam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ettiği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gibi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bilgileri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YÖDAK’la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paylaşma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zorunluluklarının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bulunmaması</w:t>
      </w:r>
      <w:proofErr w:type="spellEnd"/>
      <w:r>
        <w:rPr>
          <w:rFonts w:ascii="Georgia" w:hAnsi="Georgia"/>
          <w:sz w:val="24"/>
          <w:szCs w:val="24"/>
        </w:rPr>
        <w:t>,</w:t>
      </w:r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KKTC’ye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ikinci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ve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üçüncü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ülkelerden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organize </w:t>
      </w:r>
      <w:proofErr w:type="spellStart"/>
      <w:r w:rsidRPr="001B3DFF">
        <w:rPr>
          <w:rFonts w:ascii="Georgia" w:hAnsi="Georgia"/>
          <w:sz w:val="24"/>
          <w:szCs w:val="24"/>
        </w:rPr>
        <w:t>olduğumuz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düşündüğümüz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suç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şebekelerinin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lastRenderedPageBreak/>
        <w:t>elemanlarının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‘</w:t>
      </w:r>
      <w:proofErr w:type="spellStart"/>
      <w:r w:rsidRPr="001B3DFF">
        <w:rPr>
          <w:rFonts w:ascii="Georgia" w:hAnsi="Georgia"/>
          <w:sz w:val="24"/>
          <w:szCs w:val="24"/>
        </w:rPr>
        <w:t>öğrenci</w:t>
      </w:r>
      <w:proofErr w:type="spellEnd"/>
      <w:r w:rsidRPr="001B3DFF">
        <w:rPr>
          <w:rFonts w:ascii="Georgia" w:hAnsi="Georgia"/>
          <w:sz w:val="24"/>
          <w:szCs w:val="24"/>
        </w:rPr>
        <w:t xml:space="preserve">’ </w:t>
      </w:r>
      <w:proofErr w:type="spellStart"/>
      <w:r w:rsidRPr="001B3DFF">
        <w:rPr>
          <w:rFonts w:ascii="Georgia" w:hAnsi="Georgia"/>
          <w:sz w:val="24"/>
          <w:szCs w:val="24"/>
        </w:rPr>
        <w:t>kisvesi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altında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ülkeye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girmesine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neden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oluyor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Bunu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sadece</w:t>
      </w:r>
      <w:proofErr w:type="spellEnd"/>
      <w:r w:rsidRPr="001B3DFF">
        <w:rPr>
          <w:rFonts w:ascii="Georgia" w:hAnsi="Georgia"/>
          <w:sz w:val="24"/>
          <w:szCs w:val="24"/>
        </w:rPr>
        <w:t xml:space="preserve"> MABEB </w:t>
      </w:r>
      <w:proofErr w:type="spellStart"/>
      <w:r w:rsidRPr="001B3DFF">
        <w:rPr>
          <w:rFonts w:ascii="Georgia" w:hAnsi="Georgia"/>
          <w:sz w:val="24"/>
          <w:szCs w:val="24"/>
        </w:rPr>
        <w:t>bildirimlerinden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değil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aynı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zamanda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Mahkemeler’de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dosyalanan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artan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sayıda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dava</w:t>
      </w:r>
      <w:r>
        <w:rPr>
          <w:rFonts w:ascii="Georgia" w:hAnsi="Georgia"/>
          <w:sz w:val="24"/>
          <w:szCs w:val="24"/>
        </w:rPr>
        <w:t>dan</w:t>
      </w:r>
      <w:proofErr w:type="spellEnd"/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biliyoruz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Suç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Gelirlerinin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Aklanmasının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Önlenmesi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Yasa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Tasarısı’na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paralel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olarak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YÖDAK’ın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üniversitelerden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bilgi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almasının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sağlanması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zorunludur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</w:p>
    <w:p w14:paraId="3044D970" w14:textId="77777777" w:rsidR="00317A11" w:rsidRPr="001B3DFF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5C567C19" w14:textId="77777777" w:rsidR="00317A11" w:rsidRPr="001B3DFF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Bir </w:t>
      </w:r>
      <w:proofErr w:type="spellStart"/>
      <w:r>
        <w:rPr>
          <w:rFonts w:ascii="Georgia" w:hAnsi="Georgia"/>
          <w:sz w:val="24"/>
          <w:szCs w:val="24"/>
        </w:rPr>
        <w:t>ülkeye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bir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başka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ülkeden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bet </w:t>
      </w:r>
      <w:proofErr w:type="spellStart"/>
      <w:r w:rsidRPr="001B3DFF">
        <w:rPr>
          <w:rFonts w:ascii="Georgia" w:hAnsi="Georgia"/>
          <w:sz w:val="24"/>
          <w:szCs w:val="24"/>
        </w:rPr>
        <w:t>oynatılması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birçok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ülkede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yasa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dışı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iken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KKTC’de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yasal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</w:t>
      </w:r>
      <w:proofErr w:type="spellEnd"/>
      <w:r w:rsidRPr="001B3DFF">
        <w:rPr>
          <w:rFonts w:ascii="Georgia" w:hAnsi="Georgia"/>
          <w:sz w:val="24"/>
          <w:szCs w:val="24"/>
        </w:rPr>
        <w:t xml:space="preserve"> da </w:t>
      </w:r>
      <w:proofErr w:type="spellStart"/>
      <w:r w:rsidRPr="001B3DFF">
        <w:rPr>
          <w:rFonts w:ascii="Georgia" w:hAnsi="Georgia"/>
          <w:sz w:val="24"/>
          <w:szCs w:val="24"/>
        </w:rPr>
        <w:t>değil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yasa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dışı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betin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oynatılmasında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gençlerin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kullanılması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bu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gençlerin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olarak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üniversitelerde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diğer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öğrencilerden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betçi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devşirmesi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</w:t>
      </w:r>
      <w:proofErr w:type="spellEnd"/>
      <w:r w:rsidRPr="001B3DFF">
        <w:rPr>
          <w:rFonts w:ascii="Georgia" w:hAnsi="Georgia"/>
          <w:sz w:val="24"/>
          <w:szCs w:val="24"/>
        </w:rPr>
        <w:t xml:space="preserve"> da </w:t>
      </w:r>
      <w:proofErr w:type="spellStart"/>
      <w:r w:rsidRPr="001B3DFF">
        <w:rPr>
          <w:rFonts w:ascii="Georgia" w:hAnsi="Georgia"/>
          <w:sz w:val="24"/>
          <w:szCs w:val="24"/>
        </w:rPr>
        <w:t>doğrudan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öğrencileri</w:t>
      </w:r>
      <w:proofErr w:type="spellEnd"/>
      <w:r w:rsidRPr="001B3DFF">
        <w:rPr>
          <w:rFonts w:ascii="Georgia" w:hAnsi="Georgia"/>
          <w:sz w:val="24"/>
          <w:szCs w:val="24"/>
        </w:rPr>
        <w:t xml:space="preserve"> bet </w:t>
      </w:r>
      <w:proofErr w:type="spellStart"/>
      <w:r w:rsidRPr="001B3DFF">
        <w:rPr>
          <w:rFonts w:ascii="Georgia" w:hAnsi="Georgia"/>
          <w:sz w:val="24"/>
          <w:szCs w:val="24"/>
        </w:rPr>
        <w:t>oynatmaya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teşvik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etmesi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karşısında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hiçbir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şey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yapılamasının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izahı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yoktur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ve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bu</w:t>
      </w:r>
      <w:proofErr w:type="spellEnd"/>
      <w:r>
        <w:rPr>
          <w:rFonts w:ascii="Georgia" w:hAnsi="Georgia"/>
          <w:sz w:val="24"/>
          <w:szCs w:val="24"/>
        </w:rPr>
        <w:t xml:space="preserve"> durum </w:t>
      </w:r>
      <w:proofErr w:type="spellStart"/>
      <w:r w:rsidRPr="001B3DFF">
        <w:rPr>
          <w:rFonts w:ascii="Georgia" w:hAnsi="Georgia"/>
          <w:sz w:val="24"/>
          <w:szCs w:val="24"/>
        </w:rPr>
        <w:t>üniversite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adası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olmamız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şiarına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taban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tabana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aykırıdır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Aynı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saptama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uyuşturucu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satıcılığı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ve</w:t>
      </w:r>
      <w:proofErr w:type="spellEnd"/>
      <w:r w:rsidRPr="001B3DFF">
        <w:rPr>
          <w:rFonts w:ascii="Georgia" w:hAnsi="Georgia"/>
          <w:sz w:val="24"/>
          <w:szCs w:val="24"/>
        </w:rPr>
        <w:t xml:space="preserve"> internet </w:t>
      </w:r>
      <w:proofErr w:type="spellStart"/>
      <w:r w:rsidRPr="001B3DFF">
        <w:rPr>
          <w:rFonts w:ascii="Georgia" w:hAnsi="Georgia"/>
          <w:sz w:val="24"/>
          <w:szCs w:val="24"/>
        </w:rPr>
        <w:t>üzerinden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bilgisayar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sistemleri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kurularak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işlenen</w:t>
      </w:r>
      <w:proofErr w:type="spellEnd"/>
      <w:r w:rsidRPr="001B3DFF">
        <w:rPr>
          <w:rFonts w:ascii="Georgia" w:hAnsi="Georgia"/>
          <w:sz w:val="24"/>
          <w:szCs w:val="24"/>
        </w:rPr>
        <w:t xml:space="preserve"> hack, </w:t>
      </w:r>
      <w:proofErr w:type="spellStart"/>
      <w:r w:rsidRPr="001B3DFF">
        <w:rPr>
          <w:rFonts w:ascii="Georgia" w:hAnsi="Georgia"/>
          <w:sz w:val="24"/>
          <w:szCs w:val="24"/>
        </w:rPr>
        <w:t>kimlik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avı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şirket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maillerine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sızma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kredi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kartı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bilgilerinin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çalınması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gibi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suçlar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açısından</w:t>
      </w:r>
      <w:proofErr w:type="spellEnd"/>
      <w:r w:rsidRPr="001B3DFF">
        <w:rPr>
          <w:rFonts w:ascii="Georgia" w:hAnsi="Georgia"/>
          <w:sz w:val="24"/>
          <w:szCs w:val="24"/>
        </w:rPr>
        <w:t xml:space="preserve"> da </w:t>
      </w:r>
      <w:proofErr w:type="spellStart"/>
      <w:r w:rsidRPr="001B3DFF">
        <w:rPr>
          <w:rFonts w:ascii="Georgia" w:hAnsi="Georgia"/>
          <w:sz w:val="24"/>
          <w:szCs w:val="24"/>
        </w:rPr>
        <w:t>geçerlidir</w:t>
      </w:r>
      <w:proofErr w:type="spellEnd"/>
      <w:r w:rsidRPr="001B3DFF">
        <w:rPr>
          <w:rFonts w:ascii="Georgia" w:hAnsi="Georgia"/>
          <w:sz w:val="24"/>
          <w:szCs w:val="24"/>
        </w:rPr>
        <w:t xml:space="preserve">. </w:t>
      </w:r>
      <w:proofErr w:type="spellStart"/>
      <w:r w:rsidRPr="001B3DFF">
        <w:rPr>
          <w:rFonts w:ascii="Georgia" w:hAnsi="Georgia"/>
          <w:sz w:val="24"/>
          <w:szCs w:val="24"/>
        </w:rPr>
        <w:t>Suç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gelirlerini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aklamak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üzere</w:t>
      </w:r>
      <w:proofErr w:type="spellEnd"/>
      <w:r w:rsidRPr="001B3DFF">
        <w:rPr>
          <w:rFonts w:ascii="Georgia" w:hAnsi="Georgia"/>
          <w:sz w:val="24"/>
          <w:szCs w:val="24"/>
        </w:rPr>
        <w:t xml:space="preserve"> ‘</w:t>
      </w:r>
      <w:proofErr w:type="spellStart"/>
      <w:r w:rsidRPr="001B3DFF">
        <w:rPr>
          <w:rFonts w:ascii="Georgia" w:hAnsi="Georgia"/>
          <w:sz w:val="24"/>
          <w:szCs w:val="24"/>
        </w:rPr>
        <w:t>öğrenciler</w:t>
      </w:r>
      <w:proofErr w:type="spellEnd"/>
      <w:r w:rsidRPr="001B3DFF">
        <w:rPr>
          <w:rFonts w:ascii="Georgia" w:hAnsi="Georgia"/>
          <w:sz w:val="24"/>
          <w:szCs w:val="24"/>
        </w:rPr>
        <w:t xml:space="preserve">’ </w:t>
      </w:r>
      <w:proofErr w:type="spellStart"/>
      <w:r w:rsidRPr="001B3DFF">
        <w:rPr>
          <w:rFonts w:ascii="Georgia" w:hAnsi="Georgia"/>
          <w:sz w:val="24"/>
          <w:szCs w:val="24"/>
        </w:rPr>
        <w:t>tarafından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bankaların</w:t>
      </w:r>
      <w:proofErr w:type="spellEnd"/>
      <w:r w:rsidRPr="001B3DFF">
        <w:rPr>
          <w:rFonts w:ascii="Georgia" w:hAnsi="Georgia"/>
          <w:sz w:val="24"/>
          <w:szCs w:val="24"/>
        </w:rPr>
        <w:t xml:space="preserve">, araba </w:t>
      </w:r>
      <w:proofErr w:type="spellStart"/>
      <w:r w:rsidRPr="001B3DFF">
        <w:rPr>
          <w:rFonts w:ascii="Georgia" w:hAnsi="Georgia"/>
          <w:sz w:val="24"/>
          <w:szCs w:val="24"/>
        </w:rPr>
        <w:t>satıcılarının</w:t>
      </w:r>
      <w:proofErr w:type="spellEnd"/>
      <w:r w:rsidRPr="001B3DFF">
        <w:rPr>
          <w:rFonts w:ascii="Georgia" w:hAnsi="Georgia"/>
          <w:sz w:val="24"/>
          <w:szCs w:val="24"/>
        </w:rPr>
        <w:t xml:space="preserve">, </w:t>
      </w:r>
      <w:proofErr w:type="spellStart"/>
      <w:r w:rsidRPr="001B3DFF">
        <w:rPr>
          <w:rFonts w:ascii="Georgia" w:hAnsi="Georgia"/>
          <w:sz w:val="24"/>
          <w:szCs w:val="24"/>
        </w:rPr>
        <w:t>emlak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şirketlerinin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kullanılmasını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önlemek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üzere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önerilerimiz</w:t>
      </w:r>
      <w:proofErr w:type="spellEnd"/>
      <w:r w:rsidRPr="001B3DFF">
        <w:rPr>
          <w:rFonts w:ascii="Georgia" w:hAnsi="Georgia"/>
          <w:sz w:val="24"/>
          <w:szCs w:val="24"/>
        </w:rPr>
        <w:t xml:space="preserve">, 2’inci </w:t>
      </w:r>
      <w:proofErr w:type="spellStart"/>
      <w:r w:rsidRPr="001B3DFF">
        <w:rPr>
          <w:rFonts w:ascii="Georgia" w:hAnsi="Georgia"/>
          <w:sz w:val="24"/>
          <w:szCs w:val="24"/>
        </w:rPr>
        <w:t>ve</w:t>
      </w:r>
      <w:proofErr w:type="spellEnd"/>
      <w:r w:rsidRPr="001B3DFF">
        <w:rPr>
          <w:rFonts w:ascii="Georgia" w:hAnsi="Georgia"/>
          <w:sz w:val="24"/>
          <w:szCs w:val="24"/>
        </w:rPr>
        <w:t xml:space="preserve"> 3’üncü </w:t>
      </w:r>
      <w:proofErr w:type="spellStart"/>
      <w:r w:rsidRPr="001B3DFF">
        <w:rPr>
          <w:rFonts w:ascii="Georgia" w:hAnsi="Georgia"/>
          <w:sz w:val="24"/>
          <w:szCs w:val="24"/>
        </w:rPr>
        <w:t>ülkeden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gelen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çalışanları</w:t>
      </w:r>
      <w:proofErr w:type="spellEnd"/>
      <w:r w:rsidRPr="001B3DFF">
        <w:rPr>
          <w:rFonts w:ascii="Georgia" w:hAnsi="Georgia"/>
          <w:sz w:val="24"/>
          <w:szCs w:val="24"/>
        </w:rPr>
        <w:t xml:space="preserve"> da </w:t>
      </w:r>
      <w:proofErr w:type="spellStart"/>
      <w:r w:rsidRPr="001B3DFF">
        <w:rPr>
          <w:rFonts w:ascii="Georgia" w:hAnsi="Georgia"/>
          <w:sz w:val="24"/>
          <w:szCs w:val="24"/>
        </w:rPr>
        <w:t>kapsayacak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 w:rsidRPr="001B3DFF">
        <w:rPr>
          <w:rFonts w:ascii="Georgia" w:hAnsi="Georgia"/>
          <w:sz w:val="24"/>
          <w:szCs w:val="24"/>
        </w:rPr>
        <w:t>şekilde</w:t>
      </w:r>
      <w:proofErr w:type="spellEnd"/>
      <w:r w:rsidRPr="001B3DF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aşağıdaki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gibidir</w:t>
      </w:r>
      <w:proofErr w:type="spellEnd"/>
      <w:r>
        <w:rPr>
          <w:rFonts w:ascii="Georgia" w:hAnsi="Georgia"/>
          <w:sz w:val="24"/>
          <w:szCs w:val="24"/>
        </w:rPr>
        <w:t>:</w:t>
      </w:r>
    </w:p>
    <w:p w14:paraId="7CE39FD3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3.1.) </w:t>
      </w:r>
      <w:r w:rsidRPr="001B3DFF">
        <w:rPr>
          <w:rFonts w:ascii="Georgia" w:hAnsi="Georgia"/>
          <w:sz w:val="24"/>
          <w:szCs w:val="24"/>
        </w:rPr>
        <w:t>KKTC vatandaşı olmayan üniversite öğrencilerinin ve çalışma izni ile</w:t>
      </w:r>
      <w:r>
        <w:rPr>
          <w:rFonts w:ascii="Georgia" w:hAnsi="Georgia"/>
          <w:sz w:val="24"/>
          <w:szCs w:val="24"/>
        </w:rPr>
        <w:t xml:space="preserve"> </w:t>
      </w:r>
      <w:r w:rsidRPr="001B3DFF">
        <w:rPr>
          <w:rFonts w:ascii="Georgia" w:hAnsi="Georgia"/>
          <w:sz w:val="24"/>
          <w:szCs w:val="24"/>
        </w:rPr>
        <w:t xml:space="preserve">KKTC'de bulunan kişilerin tüm harcamalarının kayıt altında tutulması için özel bir vergi numarası verilmesi ile harcamaların denetlenmesi kolaylıkla mümkündür. </w:t>
      </w:r>
    </w:p>
    <w:p w14:paraId="43774C33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3.2.) </w:t>
      </w:r>
      <w:r w:rsidRPr="001B3DFF">
        <w:rPr>
          <w:rFonts w:ascii="Georgia" w:hAnsi="Georgia"/>
          <w:sz w:val="24"/>
          <w:szCs w:val="24"/>
        </w:rPr>
        <w:t xml:space="preserve">Bankalarda, okullarda, YÖDAK, Muhaceret Dairesi ve </w:t>
      </w:r>
      <w:proofErr w:type="spellStart"/>
      <w:r w:rsidRPr="001B3DFF">
        <w:rPr>
          <w:rFonts w:ascii="Georgia" w:hAnsi="Georgia"/>
          <w:sz w:val="24"/>
          <w:szCs w:val="24"/>
        </w:rPr>
        <w:t>Polis</w:t>
      </w:r>
      <w:r>
        <w:rPr>
          <w:rFonts w:ascii="Georgia" w:hAnsi="Georgia"/>
          <w:sz w:val="24"/>
          <w:szCs w:val="24"/>
        </w:rPr>
        <w:t>’te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1B3DFF">
        <w:rPr>
          <w:rFonts w:ascii="Georgia" w:hAnsi="Georgia"/>
          <w:sz w:val="24"/>
          <w:szCs w:val="24"/>
        </w:rPr>
        <w:t>bu vergi numarası ile işlem yapılması büyük ölçüde kolaylık yaratacak, ayrıca vergi numarası sayesinde adres kayıt sistemi de oluşturulabilecektir.</w:t>
      </w:r>
    </w:p>
    <w:p w14:paraId="52B325C1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3.3.) </w:t>
      </w:r>
      <w:r w:rsidRPr="001B3DFF">
        <w:rPr>
          <w:rFonts w:ascii="Georgia" w:hAnsi="Georgia"/>
          <w:sz w:val="24"/>
          <w:szCs w:val="24"/>
        </w:rPr>
        <w:t>Üniversitelerin sistemlerine öğrenci numarası, pasaport numarası ve vergi numaraları birlikte girilmeli; bankalarda hesap açıldığında ise öğrencinin pasaport numarasına ilaveten vergi numarası da kaydedilmelidir.</w:t>
      </w:r>
    </w:p>
    <w:p w14:paraId="3DBC462A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3.4.) </w:t>
      </w:r>
      <w:r w:rsidRPr="001B3DFF">
        <w:rPr>
          <w:rFonts w:ascii="Georgia" w:hAnsi="Georgia"/>
          <w:sz w:val="24"/>
          <w:szCs w:val="24"/>
        </w:rPr>
        <w:t>Polis, Muhaceret, üniversiteler ve bankalarda adres kayıt sistemi işlem yapıldıkça sürekli güncellenecektir.</w:t>
      </w:r>
    </w:p>
    <w:p w14:paraId="7ADC860E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3.5.) </w:t>
      </w:r>
      <w:proofErr w:type="spellStart"/>
      <w:r w:rsidRPr="001B3DFF">
        <w:rPr>
          <w:rFonts w:ascii="Georgia" w:hAnsi="Georgia"/>
          <w:sz w:val="24"/>
          <w:szCs w:val="24"/>
        </w:rPr>
        <w:t>YÖDAK’a</w:t>
      </w:r>
      <w:proofErr w:type="spellEnd"/>
      <w:r w:rsidRPr="001B3DFF">
        <w:rPr>
          <w:rFonts w:ascii="Georgia" w:hAnsi="Georgia"/>
          <w:sz w:val="24"/>
          <w:szCs w:val="24"/>
        </w:rPr>
        <w:t xml:space="preserve"> üniversiteler tarafından ulaştırılacak bilgilerle üniversite öğrencilerinin suça bulaşması her şekilde engellenmelidir.</w:t>
      </w:r>
    </w:p>
    <w:p w14:paraId="790FCE41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3.6.) </w:t>
      </w:r>
      <w:r w:rsidRPr="001B3DFF">
        <w:rPr>
          <w:rFonts w:ascii="Georgia" w:hAnsi="Georgia"/>
          <w:sz w:val="24"/>
          <w:szCs w:val="24"/>
        </w:rPr>
        <w:t>Öğrencinin eğitim ve öğretime devam eden bir öğrenci olup olmadığının belirlenmesi açısından bir üniversite tarafından uygulanan barkod sisteminin tüm üniversitelere yayılması gerekir.</w:t>
      </w:r>
    </w:p>
    <w:p w14:paraId="6E688786" w14:textId="77777777" w:rsidR="00317A11" w:rsidRPr="001B3DFF" w:rsidRDefault="00317A11" w:rsidP="00317A1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3.7.) </w:t>
      </w:r>
      <w:r w:rsidRPr="001B3DFF">
        <w:rPr>
          <w:rFonts w:ascii="Georgia" w:hAnsi="Georgia"/>
          <w:sz w:val="24"/>
          <w:szCs w:val="24"/>
        </w:rPr>
        <w:t xml:space="preserve">Adamıza gelen yabancı </w:t>
      </w:r>
      <w:r>
        <w:rPr>
          <w:rFonts w:ascii="Georgia" w:hAnsi="Georgia"/>
          <w:sz w:val="24"/>
          <w:szCs w:val="24"/>
        </w:rPr>
        <w:t>çalışanlara</w:t>
      </w:r>
      <w:r w:rsidRPr="001B3DFF">
        <w:rPr>
          <w:rFonts w:ascii="Georgia" w:hAnsi="Georgia"/>
          <w:sz w:val="24"/>
          <w:szCs w:val="24"/>
        </w:rPr>
        <w:t xml:space="preserve"> özel, ayrı bir vergi numarası verilmesi ile çalışanların yaptığı harcamalar da kayıt altında tutulmalıdır.</w:t>
      </w:r>
    </w:p>
    <w:p w14:paraId="3B241FE2" w14:textId="77777777" w:rsidR="00317A11" w:rsidRDefault="00317A11" w:rsidP="00317A11">
      <w:pPr>
        <w:rPr>
          <w:rFonts w:ascii="Georgia" w:hAnsi="Georgia"/>
          <w:sz w:val="24"/>
          <w:szCs w:val="24"/>
        </w:rPr>
      </w:pPr>
    </w:p>
    <w:p w14:paraId="73E7F2D8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Yasa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tasarısında</w:t>
      </w:r>
      <w:proofErr w:type="spellEnd"/>
      <w:r>
        <w:rPr>
          <w:rFonts w:ascii="Georgia" w:hAnsi="Georgia"/>
          <w:sz w:val="24"/>
          <w:szCs w:val="24"/>
        </w:rPr>
        <w:t>,</w:t>
      </w:r>
      <w:r w:rsidRPr="00A53588">
        <w:rPr>
          <w:rFonts w:ascii="Georgia" w:hAnsi="Georgia"/>
          <w:sz w:val="24"/>
          <w:szCs w:val="24"/>
        </w:rPr>
        <w:t xml:space="preserve"> kara </w:t>
      </w:r>
      <w:proofErr w:type="spellStart"/>
      <w:r w:rsidRPr="00A53588">
        <w:rPr>
          <w:rFonts w:ascii="Georgia" w:hAnsi="Georgia"/>
          <w:sz w:val="24"/>
          <w:szCs w:val="24"/>
        </w:rPr>
        <w:t>paranın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aklanmasını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önlemek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tüketicileri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kredi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kartı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alıma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teşvik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etmek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kredi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kartı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satışlarını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gören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Maliye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Bakanlığı’nın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daha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fazla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vergi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toplamasını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sağlamak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için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ticari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satışlarda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nakit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kullanımı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yerine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kredi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kartı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kullanımını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motive </w:t>
      </w:r>
      <w:proofErr w:type="spellStart"/>
      <w:r w:rsidRPr="00A53588">
        <w:rPr>
          <w:rFonts w:ascii="Georgia" w:hAnsi="Georgia"/>
          <w:sz w:val="24"/>
          <w:szCs w:val="24"/>
        </w:rPr>
        <w:t>edecek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herhangi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madde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bulunmamaktadır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Kayıt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dışılığı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önlemek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üzere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tasarı</w:t>
      </w:r>
      <w:r>
        <w:rPr>
          <w:rFonts w:ascii="Georgia" w:hAnsi="Georgia"/>
          <w:sz w:val="24"/>
          <w:szCs w:val="24"/>
        </w:rPr>
        <w:t>ya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eklenmek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suretiyle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</w:t>
      </w:r>
      <w:proofErr w:type="spellEnd"/>
      <w:r w:rsidRPr="00A53588">
        <w:rPr>
          <w:rFonts w:ascii="Georgia" w:hAnsi="Georgia"/>
          <w:sz w:val="24"/>
          <w:szCs w:val="24"/>
        </w:rPr>
        <w:t xml:space="preserve"> da </w:t>
      </w:r>
      <w:proofErr w:type="spellStart"/>
      <w:r w:rsidRPr="00A53588">
        <w:rPr>
          <w:rFonts w:ascii="Georgia" w:hAnsi="Georgia"/>
          <w:sz w:val="24"/>
          <w:szCs w:val="24"/>
        </w:rPr>
        <w:t>tasarıya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bağlı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olarak</w:t>
      </w:r>
      <w:proofErr w:type="spellEnd"/>
      <w:r w:rsidRPr="00A53588">
        <w:rPr>
          <w:rFonts w:ascii="Georgia" w:hAnsi="Georgia"/>
          <w:sz w:val="24"/>
          <w:szCs w:val="24"/>
        </w:rPr>
        <w:t xml:space="preserve"> yeni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çıkartılarak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serbest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çalışanlara</w:t>
      </w:r>
      <w:proofErr w:type="spellEnd"/>
      <w:r w:rsidRPr="00A53588">
        <w:rPr>
          <w:rFonts w:ascii="Georgia" w:hAnsi="Georgia"/>
          <w:sz w:val="24"/>
          <w:szCs w:val="24"/>
        </w:rPr>
        <w:t xml:space="preserve"> POS </w:t>
      </w:r>
      <w:proofErr w:type="spellStart"/>
      <w:r w:rsidRPr="00A53588">
        <w:rPr>
          <w:rFonts w:ascii="Georgia" w:hAnsi="Georgia"/>
          <w:sz w:val="24"/>
          <w:szCs w:val="24"/>
        </w:rPr>
        <w:t>cihazı</w:t>
      </w:r>
      <w:proofErr w:type="spellEnd"/>
      <w:r w:rsidRPr="00A53588">
        <w:rPr>
          <w:rFonts w:ascii="Georgia" w:hAnsi="Georgia"/>
          <w:sz w:val="24"/>
          <w:szCs w:val="24"/>
        </w:rPr>
        <w:t xml:space="preserve"> alma </w:t>
      </w:r>
      <w:proofErr w:type="spellStart"/>
      <w:r w:rsidRPr="00A53588">
        <w:rPr>
          <w:rFonts w:ascii="Georgia" w:hAnsi="Georgia"/>
          <w:sz w:val="24"/>
          <w:szCs w:val="24"/>
        </w:rPr>
        <w:t>zorunluluğu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getirilmeli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kredi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kartı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ödeme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yapmak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isteyeni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reddeden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tüccara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ceza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verilmesi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sağlanmalıdır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245C4F31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0456D50F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Siyasi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Nüfuz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Sahibi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Kişiler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yakın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aile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üyelerini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kapsayacak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şekilde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ücretsiz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veritabanı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oluşturulması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bu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listelerin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sürekli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güncellenerek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tüm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yükümlülere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ücretsiz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sunulması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kanımızca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yasaya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eklenmelidir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Böylelikle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yükümlüler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güncellenmiş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listelere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göre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yasal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zorunlulukları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yerine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getirebilecektir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12385427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16011C62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43AAA8A1" w14:textId="77777777" w:rsidR="00317A11" w:rsidRPr="00A53588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Tasarının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14’üncü </w:t>
      </w:r>
      <w:proofErr w:type="spellStart"/>
      <w:r w:rsidRPr="00A53588">
        <w:rPr>
          <w:rFonts w:ascii="Georgia" w:hAnsi="Georgia"/>
          <w:sz w:val="24"/>
          <w:szCs w:val="24"/>
        </w:rPr>
        <w:t>kıs</w:t>
      </w:r>
      <w:r>
        <w:rPr>
          <w:rFonts w:ascii="Georgia" w:hAnsi="Georgia"/>
          <w:sz w:val="24"/>
          <w:szCs w:val="24"/>
        </w:rPr>
        <w:t>mında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M</w:t>
      </w:r>
      <w:r w:rsidRPr="00A53588">
        <w:rPr>
          <w:rFonts w:ascii="Georgia" w:hAnsi="Georgia"/>
          <w:sz w:val="24"/>
          <w:szCs w:val="24"/>
        </w:rPr>
        <w:t>adde</w:t>
      </w:r>
      <w:proofErr w:type="spellEnd"/>
      <w:r w:rsidRPr="00A53588">
        <w:rPr>
          <w:rFonts w:ascii="Georgia" w:hAnsi="Georgia"/>
          <w:sz w:val="24"/>
          <w:szCs w:val="24"/>
        </w:rPr>
        <w:t xml:space="preserve"> 45, </w:t>
      </w:r>
      <w:proofErr w:type="spellStart"/>
      <w:r w:rsidRPr="00A53588">
        <w:rPr>
          <w:rFonts w:ascii="Georgia" w:hAnsi="Georgia"/>
          <w:sz w:val="24"/>
          <w:szCs w:val="24"/>
        </w:rPr>
        <w:t>fıkra</w:t>
      </w:r>
      <w:proofErr w:type="spellEnd"/>
      <w:r w:rsidRPr="00A53588">
        <w:rPr>
          <w:rFonts w:ascii="Georgia" w:hAnsi="Georgia"/>
          <w:sz w:val="24"/>
          <w:szCs w:val="24"/>
        </w:rPr>
        <w:t xml:space="preserve"> 3’de </w:t>
      </w:r>
      <w:proofErr w:type="spellStart"/>
      <w:r w:rsidRPr="00A53588">
        <w:rPr>
          <w:rFonts w:ascii="Georgia" w:hAnsi="Georgia"/>
          <w:sz w:val="24"/>
          <w:szCs w:val="24"/>
        </w:rPr>
        <w:t>bankaların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döviz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büroları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sigorta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reasürans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sigorta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aracıları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şans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oyunlarının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bahis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hizmetlerinin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muhasipler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emlakçıların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hangi </w:t>
      </w:r>
      <w:proofErr w:type="spellStart"/>
      <w:r w:rsidRPr="00A53588">
        <w:rPr>
          <w:rFonts w:ascii="Georgia" w:hAnsi="Georgia"/>
          <w:sz w:val="24"/>
          <w:szCs w:val="24"/>
        </w:rPr>
        <w:t>daire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kurum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veya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bakanlık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tarafından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denetleneceği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belirtilmişken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kripto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hizmetleri</w:t>
      </w:r>
      <w:proofErr w:type="spellEnd"/>
      <w:r w:rsidRPr="00A53588">
        <w:rPr>
          <w:rFonts w:ascii="Georgia" w:hAnsi="Georgia"/>
          <w:sz w:val="24"/>
          <w:szCs w:val="24"/>
        </w:rPr>
        <w:t xml:space="preserve">, forex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siyasi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nüfuz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sahibi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kişiler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gibi</w:t>
      </w:r>
      <w:proofErr w:type="spellEnd"/>
      <w:r w:rsidRPr="00A53588">
        <w:rPr>
          <w:rFonts w:ascii="Georgia" w:hAnsi="Georgia"/>
          <w:sz w:val="24"/>
          <w:szCs w:val="24"/>
        </w:rPr>
        <w:t xml:space="preserve"> risk </w:t>
      </w:r>
      <w:proofErr w:type="spellStart"/>
      <w:r w:rsidRPr="00A53588">
        <w:rPr>
          <w:rFonts w:ascii="Georgia" w:hAnsi="Georgia"/>
          <w:sz w:val="24"/>
          <w:szCs w:val="24"/>
        </w:rPr>
        <w:t>kategorilerinde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kişi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şirketlerin</w:t>
      </w:r>
      <w:proofErr w:type="spellEnd"/>
      <w:r w:rsidRPr="00A53588">
        <w:rPr>
          <w:rFonts w:ascii="Georgia" w:hAnsi="Georgia"/>
          <w:sz w:val="24"/>
          <w:szCs w:val="24"/>
        </w:rPr>
        <w:t xml:space="preserve"> hangi </w:t>
      </w:r>
      <w:proofErr w:type="spellStart"/>
      <w:r w:rsidRPr="00A53588">
        <w:rPr>
          <w:rFonts w:ascii="Georgia" w:hAnsi="Georgia"/>
          <w:sz w:val="24"/>
          <w:szCs w:val="24"/>
        </w:rPr>
        <w:t>kurumlar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tarafından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denetleneceği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Bakanlık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tarafından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hazırlanıp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Resmi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Gazete'de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yayınlanacak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tebliğ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belirlenir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deniyor</w:t>
      </w:r>
      <w:proofErr w:type="spellEnd"/>
      <w:r w:rsidRPr="00A53588">
        <w:rPr>
          <w:rFonts w:ascii="Georgia" w:hAnsi="Georgia"/>
          <w:sz w:val="24"/>
          <w:szCs w:val="24"/>
        </w:rPr>
        <w:t xml:space="preserve">. Bunun </w:t>
      </w:r>
      <w:proofErr w:type="spellStart"/>
      <w:r w:rsidRPr="00A53588">
        <w:rPr>
          <w:rFonts w:ascii="Georgia" w:hAnsi="Georgia"/>
          <w:sz w:val="24"/>
          <w:szCs w:val="24"/>
        </w:rPr>
        <w:t>neden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şimdiden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belirlenmediği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yasa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tasarısına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konulmadığı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soru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işareti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yaratıyor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0513F7D7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6A17B44A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Suçluların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suç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gelirlerinden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elde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ettiği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tespit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edilen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varlıklarının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an </w:t>
      </w:r>
      <w:proofErr w:type="spellStart"/>
      <w:r w:rsidRPr="00A53588">
        <w:rPr>
          <w:rFonts w:ascii="Georgia" w:hAnsi="Georgia"/>
          <w:sz w:val="24"/>
          <w:szCs w:val="24"/>
        </w:rPr>
        <w:t>önce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dondurulması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devlete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gelir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kaydedilmesi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prosedüründe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mağdur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yurttaşların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tazminatlarının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ödenmesine</w:t>
      </w:r>
      <w:proofErr w:type="spellEnd"/>
      <w:r w:rsidRPr="00A53588">
        <w:rPr>
          <w:rFonts w:ascii="Georgia" w:hAnsi="Georgia"/>
          <w:sz w:val="24"/>
          <w:szCs w:val="24"/>
        </w:rPr>
        <w:t xml:space="preserve"> de </w:t>
      </w:r>
      <w:proofErr w:type="spellStart"/>
      <w:r w:rsidRPr="00A53588">
        <w:rPr>
          <w:rFonts w:ascii="Georgia" w:hAnsi="Georgia"/>
          <w:sz w:val="24"/>
          <w:szCs w:val="24"/>
        </w:rPr>
        <w:t>harcanması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yurttaşlarda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adalet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duygusunun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pekişmesini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sağlayacak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haksız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rekabeti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önleyecektir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Yasa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tasarısında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mağdur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yurttaşın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tazmin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edilmesine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yönelik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madde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yoktur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2A6C7C23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1EE30ADB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Tasarı’nın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‘</w:t>
      </w:r>
      <w:proofErr w:type="spellStart"/>
      <w:r w:rsidRPr="00A53588">
        <w:rPr>
          <w:rFonts w:ascii="Georgia" w:hAnsi="Georgia"/>
          <w:sz w:val="24"/>
          <w:szCs w:val="24"/>
        </w:rPr>
        <w:t>Tedbir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Koyma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Müsadere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Müsadereden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Elde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Edilen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Gelirler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Kullanılması’nı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düzenleyen</w:t>
      </w:r>
      <w:proofErr w:type="spellEnd"/>
      <w:r w:rsidRPr="00A53588">
        <w:rPr>
          <w:rFonts w:ascii="Georgia" w:hAnsi="Georgia"/>
          <w:sz w:val="24"/>
          <w:szCs w:val="24"/>
        </w:rPr>
        <w:t xml:space="preserve"> 17’inci </w:t>
      </w:r>
      <w:proofErr w:type="spellStart"/>
      <w:r w:rsidRPr="00A53588">
        <w:rPr>
          <w:rFonts w:ascii="Georgia" w:hAnsi="Georgia"/>
          <w:sz w:val="24"/>
          <w:szCs w:val="24"/>
        </w:rPr>
        <w:t>kısımdaki</w:t>
      </w:r>
      <w:proofErr w:type="spellEnd"/>
      <w:r w:rsidRPr="00A53588">
        <w:rPr>
          <w:rFonts w:ascii="Georgia" w:hAnsi="Georgia"/>
          <w:sz w:val="24"/>
          <w:szCs w:val="24"/>
        </w:rPr>
        <w:t xml:space="preserve">, 7’inci </w:t>
      </w:r>
      <w:proofErr w:type="spellStart"/>
      <w:r w:rsidRPr="00A53588">
        <w:rPr>
          <w:rFonts w:ascii="Georgia" w:hAnsi="Georgia"/>
          <w:sz w:val="24"/>
          <w:szCs w:val="24"/>
        </w:rPr>
        <w:t>maddesine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göre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ispat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yükünün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A53588">
        <w:rPr>
          <w:rFonts w:ascii="Georgia" w:hAnsi="Georgia"/>
          <w:sz w:val="24"/>
          <w:szCs w:val="24"/>
        </w:rPr>
        <w:t>zanlıya</w:t>
      </w:r>
      <w:proofErr w:type="spellEnd"/>
      <w:r w:rsidRPr="00A53588">
        <w:rPr>
          <w:rFonts w:ascii="Georgia" w:hAnsi="Georgia"/>
          <w:sz w:val="24"/>
          <w:szCs w:val="24"/>
        </w:rPr>
        <w:t xml:space="preserve">  </w:t>
      </w:r>
      <w:proofErr w:type="spellStart"/>
      <w:r w:rsidRPr="00A53588">
        <w:rPr>
          <w:rFonts w:ascii="Georgia" w:hAnsi="Georgia"/>
          <w:sz w:val="24"/>
          <w:szCs w:val="24"/>
        </w:rPr>
        <w:t>geçmesi</w:t>
      </w:r>
      <w:proofErr w:type="spellEnd"/>
      <w:proofErr w:type="gram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</w:t>
      </w:r>
      <w:r w:rsidRPr="00A53588">
        <w:rPr>
          <w:rFonts w:ascii="Georgia" w:hAnsi="Georgia"/>
          <w:sz w:val="24"/>
          <w:szCs w:val="24"/>
        </w:rPr>
        <w:t>olisin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Başsavcılığın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şüphelileri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daha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hızlı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tutuklama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yapmasını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sağlayacaktır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ancak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iki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kurum</w:t>
      </w:r>
      <w:proofErr w:type="spellEnd"/>
      <w:r w:rsidRPr="00A53588">
        <w:rPr>
          <w:rFonts w:ascii="Georgia" w:hAnsi="Georgia"/>
          <w:sz w:val="24"/>
          <w:szCs w:val="24"/>
        </w:rPr>
        <w:t xml:space="preserve"> da </w:t>
      </w:r>
      <w:proofErr w:type="spellStart"/>
      <w:r w:rsidRPr="00A53588">
        <w:rPr>
          <w:rFonts w:ascii="Georgia" w:hAnsi="Georgia"/>
          <w:sz w:val="24"/>
          <w:szCs w:val="24"/>
        </w:rPr>
        <w:t>inanılmaz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derecede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lastRenderedPageBreak/>
        <w:t>yoğundur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Polisin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Savcılığın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yeterli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düzeyde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eğitimden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geçirilmesi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bu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konuda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olanakların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sunulması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şarttır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0724399F" w14:textId="77777777" w:rsidR="00317A11" w:rsidRPr="00A53588" w:rsidRDefault="00317A11" w:rsidP="00317A11">
      <w:pPr>
        <w:rPr>
          <w:rFonts w:ascii="Georgia" w:hAnsi="Georgia"/>
          <w:sz w:val="24"/>
          <w:szCs w:val="24"/>
        </w:rPr>
      </w:pPr>
    </w:p>
    <w:p w14:paraId="13C335DF" w14:textId="77777777" w:rsidR="00317A11" w:rsidRPr="008E40F3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A53588">
        <w:rPr>
          <w:rFonts w:ascii="Georgia" w:hAnsi="Georgia"/>
          <w:sz w:val="24"/>
          <w:szCs w:val="24"/>
        </w:rPr>
        <w:t>Öte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yandan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Polis’teki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aşırı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yük</w:t>
      </w:r>
      <w:proofErr w:type="spellEnd"/>
      <w:r>
        <w:rPr>
          <w:rFonts w:ascii="Georgia" w:hAnsi="Georgia"/>
          <w:sz w:val="24"/>
          <w:szCs w:val="24"/>
        </w:rPr>
        <w:t>,</w:t>
      </w:r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bazı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kapatılması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bazı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karakolların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açılışa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hazır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gerekirken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açılmaması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nedeniyle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azaltılamamaktadır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Yasa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tasarısı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geçirilirken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yandan</w:t>
      </w:r>
      <w:proofErr w:type="spellEnd"/>
      <w:r w:rsidRPr="00A53588">
        <w:rPr>
          <w:rFonts w:ascii="Georgia" w:hAnsi="Georgia"/>
          <w:sz w:val="24"/>
          <w:szCs w:val="24"/>
        </w:rPr>
        <w:t xml:space="preserve"> da </w:t>
      </w:r>
      <w:proofErr w:type="spellStart"/>
      <w:r w:rsidRPr="00A53588">
        <w:rPr>
          <w:rFonts w:ascii="Georgia" w:hAnsi="Georgia"/>
          <w:sz w:val="24"/>
          <w:szCs w:val="24"/>
        </w:rPr>
        <w:t>merkez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karakollarındaki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yükün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dağıtılması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için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olabildiğinde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açılması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gerekmektedir</w:t>
      </w:r>
      <w:proofErr w:type="spellEnd"/>
      <w:r w:rsidRPr="00A53588">
        <w:rPr>
          <w:rFonts w:ascii="Georgia" w:hAnsi="Georgia"/>
          <w:sz w:val="24"/>
          <w:szCs w:val="24"/>
        </w:rPr>
        <w:t xml:space="preserve">. 2008’de </w:t>
      </w:r>
      <w:proofErr w:type="spellStart"/>
      <w:r w:rsidRPr="00A53588">
        <w:rPr>
          <w:rFonts w:ascii="Georgia" w:hAnsi="Georgia"/>
          <w:sz w:val="24"/>
          <w:szCs w:val="24"/>
        </w:rPr>
        <w:t>Yenişehir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karakolu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kapatıldı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Gönyeli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karakolunun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inşaatı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bitti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ancak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halen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açılmadı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Lefkoşa’da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bütün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şik</w:t>
      </w:r>
      <w:r>
        <w:rPr>
          <w:rFonts w:ascii="Georgia" w:hAnsi="Georgia"/>
          <w:sz w:val="24"/>
          <w:szCs w:val="24"/>
        </w:rPr>
        <w:t>â</w:t>
      </w:r>
      <w:r w:rsidRPr="00A53588">
        <w:rPr>
          <w:rFonts w:ascii="Georgia" w:hAnsi="Georgia"/>
          <w:sz w:val="24"/>
          <w:szCs w:val="24"/>
        </w:rPr>
        <w:t>yetler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Lefkoşa</w:t>
      </w:r>
      <w:proofErr w:type="spellEnd"/>
      <w:r w:rsidRPr="00A53588">
        <w:rPr>
          <w:rFonts w:ascii="Georgia" w:hAnsi="Georgia"/>
          <w:sz w:val="24"/>
          <w:szCs w:val="24"/>
        </w:rPr>
        <w:t xml:space="preserve"> Adli </w:t>
      </w:r>
      <w:proofErr w:type="spellStart"/>
      <w:r w:rsidRPr="00A53588">
        <w:rPr>
          <w:rFonts w:ascii="Georgia" w:hAnsi="Georgia"/>
          <w:sz w:val="24"/>
          <w:szCs w:val="24"/>
        </w:rPr>
        <w:t>Şube’ye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yapılıyor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Zanlı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profili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çok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değişti</w:t>
      </w:r>
      <w:r>
        <w:rPr>
          <w:rFonts w:ascii="Georgia" w:hAnsi="Georgia"/>
          <w:sz w:val="24"/>
          <w:szCs w:val="24"/>
        </w:rPr>
        <w:t>ği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için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</w:t>
      </w:r>
      <w:r w:rsidRPr="00A53588">
        <w:rPr>
          <w:rFonts w:ascii="Georgia" w:hAnsi="Georgia"/>
          <w:sz w:val="24"/>
          <w:szCs w:val="24"/>
        </w:rPr>
        <w:t>skiden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yoğunlukla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A53588">
        <w:rPr>
          <w:rFonts w:ascii="Georgia" w:hAnsi="Georgia"/>
          <w:sz w:val="24"/>
          <w:szCs w:val="24"/>
        </w:rPr>
        <w:t xml:space="preserve">KKTC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T</w:t>
      </w:r>
      <w:r>
        <w:rPr>
          <w:rFonts w:ascii="Georgia" w:hAnsi="Georgia"/>
          <w:sz w:val="24"/>
          <w:szCs w:val="24"/>
        </w:rPr>
        <w:t>.</w:t>
      </w:r>
      <w:r w:rsidRPr="00A53588">
        <w:rPr>
          <w:rFonts w:ascii="Georgia" w:hAnsi="Georgia"/>
          <w:sz w:val="24"/>
          <w:szCs w:val="24"/>
        </w:rPr>
        <w:t xml:space="preserve">C </w:t>
      </w:r>
      <w:proofErr w:type="spellStart"/>
      <w:r w:rsidRPr="00A53588">
        <w:rPr>
          <w:rFonts w:ascii="Georgia" w:hAnsi="Georgia"/>
          <w:sz w:val="24"/>
          <w:szCs w:val="24"/>
        </w:rPr>
        <w:t>vatandaşlarına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yönelik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şik</w:t>
      </w:r>
      <w:r>
        <w:rPr>
          <w:rFonts w:ascii="Georgia" w:hAnsi="Georgia"/>
          <w:sz w:val="24"/>
          <w:szCs w:val="24"/>
        </w:rPr>
        <w:t>â</w:t>
      </w:r>
      <w:r w:rsidRPr="00A53588">
        <w:rPr>
          <w:rFonts w:ascii="Georgia" w:hAnsi="Georgia"/>
          <w:sz w:val="24"/>
          <w:szCs w:val="24"/>
        </w:rPr>
        <w:t>yetler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yapılırken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şimdi</w:t>
      </w:r>
      <w:proofErr w:type="spellEnd"/>
      <w:r w:rsidRPr="00A53588">
        <w:rPr>
          <w:rFonts w:ascii="Georgia" w:hAnsi="Georgia"/>
          <w:sz w:val="24"/>
          <w:szCs w:val="24"/>
        </w:rPr>
        <w:t xml:space="preserve"> 3</w:t>
      </w:r>
      <w:r>
        <w:rPr>
          <w:rFonts w:ascii="Georgia" w:hAnsi="Georgia"/>
          <w:sz w:val="24"/>
          <w:szCs w:val="24"/>
        </w:rPr>
        <w:t>’üncü</w:t>
      </w:r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ülke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vatandaşlarına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ilişkin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yapılan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şik</w:t>
      </w:r>
      <w:r>
        <w:rPr>
          <w:rFonts w:ascii="Georgia" w:hAnsi="Georgia"/>
          <w:sz w:val="24"/>
          <w:szCs w:val="24"/>
        </w:rPr>
        <w:t>â</w:t>
      </w:r>
      <w:r w:rsidRPr="00A53588">
        <w:rPr>
          <w:rFonts w:ascii="Georgia" w:hAnsi="Georgia"/>
          <w:sz w:val="24"/>
          <w:szCs w:val="24"/>
        </w:rPr>
        <w:t>yetler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daha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çok</w:t>
      </w:r>
      <w:r>
        <w:rPr>
          <w:rFonts w:ascii="Georgia" w:hAnsi="Georgia"/>
          <w:sz w:val="24"/>
          <w:szCs w:val="24"/>
        </w:rPr>
        <w:t>tur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Alayköy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Gönyeli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ve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Yenikent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için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</w:t>
      </w:r>
      <w:proofErr w:type="spellEnd"/>
      <w:r w:rsidRPr="00A53588">
        <w:rPr>
          <w:rFonts w:ascii="Georgia" w:hAnsi="Georgia"/>
          <w:sz w:val="24"/>
          <w:szCs w:val="24"/>
        </w:rPr>
        <w:t xml:space="preserve">; </w:t>
      </w:r>
      <w:proofErr w:type="spellStart"/>
      <w:r w:rsidRPr="00A53588">
        <w:rPr>
          <w:rFonts w:ascii="Georgia" w:hAnsi="Georgia"/>
          <w:sz w:val="24"/>
          <w:szCs w:val="24"/>
        </w:rPr>
        <w:t>Mağusa’da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Aşağı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Maraş</w:t>
      </w:r>
      <w:proofErr w:type="spellEnd"/>
      <w:r w:rsidRPr="00A53588">
        <w:rPr>
          <w:rFonts w:ascii="Georgia" w:hAnsi="Georgia"/>
          <w:sz w:val="24"/>
          <w:szCs w:val="24"/>
        </w:rPr>
        <w:t xml:space="preserve">, </w:t>
      </w:r>
      <w:proofErr w:type="spellStart"/>
      <w:r w:rsidRPr="00A53588">
        <w:rPr>
          <w:rFonts w:ascii="Georgia" w:hAnsi="Georgia"/>
          <w:sz w:val="24"/>
          <w:szCs w:val="24"/>
        </w:rPr>
        <w:t>Surlariçi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için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bir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yapılmalıdır</w:t>
      </w:r>
      <w:proofErr w:type="spellEnd"/>
      <w:r w:rsidRPr="00A53588">
        <w:rPr>
          <w:rFonts w:ascii="Georgia" w:hAnsi="Georgia"/>
          <w:sz w:val="24"/>
          <w:szCs w:val="24"/>
        </w:rPr>
        <w:t xml:space="preserve">. </w:t>
      </w:r>
      <w:proofErr w:type="spellStart"/>
      <w:r w:rsidRPr="00A53588">
        <w:rPr>
          <w:rFonts w:ascii="Georgia" w:hAnsi="Georgia"/>
          <w:sz w:val="24"/>
          <w:szCs w:val="24"/>
        </w:rPr>
        <w:t>İngiliz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döneminde</w:t>
      </w:r>
      <w:proofErr w:type="spellEnd"/>
      <w:r w:rsidRPr="00A53588">
        <w:rPr>
          <w:rFonts w:ascii="Georgia" w:hAnsi="Georgia"/>
          <w:sz w:val="24"/>
          <w:szCs w:val="24"/>
        </w:rPr>
        <w:t xml:space="preserve"> her </w:t>
      </w:r>
      <w:proofErr w:type="spellStart"/>
      <w:r w:rsidRPr="00A53588">
        <w:rPr>
          <w:rFonts w:ascii="Georgia" w:hAnsi="Georgia"/>
          <w:sz w:val="24"/>
          <w:szCs w:val="24"/>
        </w:rPr>
        <w:t>köye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karakol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inşa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edilmişken</w:t>
      </w:r>
      <w:proofErr w:type="spellEnd"/>
      <w:r>
        <w:rPr>
          <w:rFonts w:ascii="Georgia" w:hAnsi="Georgia"/>
          <w:sz w:val="24"/>
          <w:szCs w:val="24"/>
        </w:rPr>
        <w:t>,</w:t>
      </w:r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günümüzde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nüfus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ve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trafik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bu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kadar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artmış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ve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şüpheli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profili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bu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kadar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değişmişken</w:t>
      </w:r>
      <w:proofErr w:type="spellEnd"/>
      <w:r w:rsidRPr="008E40F3">
        <w:rPr>
          <w:rFonts w:ascii="Georgia" w:hAnsi="Georgia"/>
          <w:sz w:val="24"/>
          <w:szCs w:val="24"/>
        </w:rPr>
        <w:t xml:space="preserve"> her </w:t>
      </w:r>
      <w:proofErr w:type="spellStart"/>
      <w:r w:rsidRPr="008E40F3">
        <w:rPr>
          <w:rFonts w:ascii="Georgia" w:hAnsi="Georgia"/>
          <w:sz w:val="24"/>
          <w:szCs w:val="24"/>
        </w:rPr>
        <w:t>şey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merkez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karakollarına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yüklenmiştir</w:t>
      </w:r>
      <w:proofErr w:type="spellEnd"/>
      <w:r w:rsidRPr="008E40F3">
        <w:rPr>
          <w:rFonts w:ascii="Georgia" w:hAnsi="Georgia"/>
          <w:sz w:val="24"/>
          <w:szCs w:val="24"/>
        </w:rPr>
        <w:t xml:space="preserve">. Bu </w:t>
      </w:r>
      <w:proofErr w:type="spellStart"/>
      <w:r w:rsidRPr="008E40F3">
        <w:rPr>
          <w:rFonts w:ascii="Georgia" w:hAnsi="Georgia"/>
          <w:sz w:val="24"/>
          <w:szCs w:val="24"/>
        </w:rPr>
        <w:t>şikâyetçi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için</w:t>
      </w:r>
      <w:proofErr w:type="spellEnd"/>
      <w:r w:rsidRPr="008E40F3">
        <w:rPr>
          <w:rFonts w:ascii="Georgia" w:hAnsi="Georgia"/>
          <w:sz w:val="24"/>
          <w:szCs w:val="24"/>
        </w:rPr>
        <w:t xml:space="preserve"> de Polis </w:t>
      </w:r>
      <w:proofErr w:type="spellStart"/>
      <w:r w:rsidRPr="008E40F3">
        <w:rPr>
          <w:rFonts w:ascii="Georgia" w:hAnsi="Georgia"/>
          <w:sz w:val="24"/>
          <w:szCs w:val="24"/>
        </w:rPr>
        <w:t>için</w:t>
      </w:r>
      <w:proofErr w:type="spellEnd"/>
      <w:r w:rsidRPr="008E40F3">
        <w:rPr>
          <w:rFonts w:ascii="Georgia" w:hAnsi="Georgia"/>
          <w:sz w:val="24"/>
          <w:szCs w:val="24"/>
        </w:rPr>
        <w:t xml:space="preserve"> de </w:t>
      </w:r>
      <w:proofErr w:type="spellStart"/>
      <w:r w:rsidRPr="008E40F3">
        <w:rPr>
          <w:rFonts w:ascii="Georgia" w:hAnsi="Georgia"/>
          <w:sz w:val="24"/>
          <w:szCs w:val="24"/>
        </w:rPr>
        <w:t>büyük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bir</w:t>
      </w:r>
      <w:proofErr w:type="spellEnd"/>
      <w:r w:rsidRPr="008E40F3">
        <w:rPr>
          <w:rFonts w:ascii="Georgia" w:hAnsi="Georgia"/>
          <w:sz w:val="24"/>
          <w:szCs w:val="24"/>
        </w:rPr>
        <w:t xml:space="preserve"> zaman </w:t>
      </w:r>
      <w:proofErr w:type="spellStart"/>
      <w:r w:rsidRPr="008E40F3">
        <w:rPr>
          <w:rFonts w:ascii="Georgia" w:hAnsi="Georgia"/>
          <w:sz w:val="24"/>
          <w:szCs w:val="24"/>
        </w:rPr>
        <w:t>kaybı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ve</w:t>
      </w:r>
      <w:proofErr w:type="spellEnd"/>
      <w:r w:rsidRPr="008E40F3">
        <w:rPr>
          <w:rFonts w:ascii="Georgia" w:hAnsi="Georgia"/>
          <w:sz w:val="24"/>
          <w:szCs w:val="24"/>
        </w:rPr>
        <w:t xml:space="preserve"> </w:t>
      </w:r>
      <w:proofErr w:type="spellStart"/>
      <w:r w:rsidRPr="008E40F3">
        <w:rPr>
          <w:rFonts w:ascii="Georgia" w:hAnsi="Georgia"/>
          <w:sz w:val="24"/>
          <w:szCs w:val="24"/>
        </w:rPr>
        <w:t>külfettir</w:t>
      </w:r>
      <w:proofErr w:type="spellEnd"/>
      <w:r w:rsidRPr="008E40F3">
        <w:rPr>
          <w:rFonts w:ascii="Georgia" w:hAnsi="Georgia"/>
          <w:sz w:val="24"/>
          <w:szCs w:val="24"/>
        </w:rPr>
        <w:t xml:space="preserve">. </w:t>
      </w:r>
    </w:p>
    <w:p w14:paraId="42F66CD3" w14:textId="77777777" w:rsidR="00317A11" w:rsidRPr="00A53588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02B9B911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Gerek</w:t>
      </w:r>
      <w:proofErr w:type="spellEnd"/>
      <w:r w:rsidRPr="00A53588">
        <w:rPr>
          <w:rFonts w:ascii="Georgia" w:hAnsi="Georgia"/>
          <w:sz w:val="24"/>
          <w:szCs w:val="24"/>
        </w:rPr>
        <w:t xml:space="preserve"> Mali </w:t>
      </w:r>
      <w:proofErr w:type="spellStart"/>
      <w:r w:rsidRPr="00A53588">
        <w:rPr>
          <w:rFonts w:ascii="Georgia" w:hAnsi="Georgia"/>
          <w:sz w:val="24"/>
          <w:szCs w:val="24"/>
        </w:rPr>
        <w:t>Polis</w:t>
      </w:r>
      <w:r>
        <w:rPr>
          <w:rFonts w:ascii="Georgia" w:hAnsi="Georgia"/>
          <w:sz w:val="24"/>
          <w:szCs w:val="24"/>
        </w:rPr>
        <w:t>’in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gerekse</w:t>
      </w:r>
      <w:proofErr w:type="spellEnd"/>
      <w:r w:rsidRPr="00A53588">
        <w:rPr>
          <w:rFonts w:ascii="Georgia" w:hAnsi="Georgia"/>
          <w:sz w:val="24"/>
          <w:szCs w:val="24"/>
        </w:rPr>
        <w:t xml:space="preserve"> de </w:t>
      </w:r>
      <w:proofErr w:type="spellStart"/>
      <w:r w:rsidRPr="00A53588">
        <w:rPr>
          <w:rFonts w:ascii="Georgia" w:hAnsi="Georgia"/>
          <w:sz w:val="24"/>
          <w:szCs w:val="24"/>
        </w:rPr>
        <w:t>Polis</w:t>
      </w:r>
      <w:r>
        <w:rPr>
          <w:rFonts w:ascii="Georgia" w:hAnsi="Georgia"/>
          <w:sz w:val="24"/>
          <w:szCs w:val="24"/>
        </w:rPr>
        <w:t>’in</w:t>
      </w:r>
      <w:proofErr w:type="spellEnd"/>
      <w:r w:rsidRPr="00A53588">
        <w:rPr>
          <w:rFonts w:ascii="Georgia" w:hAnsi="Georgia"/>
          <w:sz w:val="24"/>
          <w:szCs w:val="24"/>
        </w:rPr>
        <w:t xml:space="preserve"> kara para </w:t>
      </w:r>
      <w:proofErr w:type="spellStart"/>
      <w:r w:rsidRPr="00A53588">
        <w:rPr>
          <w:rFonts w:ascii="Georgia" w:hAnsi="Georgia"/>
          <w:sz w:val="24"/>
          <w:szCs w:val="24"/>
        </w:rPr>
        <w:t>aklama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süreçlerinde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eğitim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eksiklerinin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kapatılması</w:t>
      </w:r>
      <w:proofErr w:type="spellEnd"/>
      <w:r w:rsidRPr="00A53588">
        <w:rPr>
          <w:rFonts w:ascii="Georgia" w:hAnsi="Georgia"/>
          <w:sz w:val="24"/>
          <w:szCs w:val="24"/>
        </w:rPr>
        <w:t xml:space="preserve"> </w:t>
      </w:r>
      <w:proofErr w:type="spellStart"/>
      <w:r w:rsidRPr="00A53588">
        <w:rPr>
          <w:rFonts w:ascii="Georgia" w:hAnsi="Georgia"/>
          <w:sz w:val="24"/>
          <w:szCs w:val="24"/>
        </w:rPr>
        <w:t>gereklidir</w:t>
      </w:r>
      <w:proofErr w:type="spellEnd"/>
      <w:r w:rsidRPr="00A53588">
        <w:rPr>
          <w:rFonts w:ascii="Georgia" w:hAnsi="Georgia"/>
          <w:sz w:val="24"/>
          <w:szCs w:val="24"/>
        </w:rPr>
        <w:t>.</w:t>
      </w:r>
    </w:p>
    <w:p w14:paraId="29FD6F8F" w14:textId="77777777" w:rsidR="00317A11" w:rsidRPr="00626017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7AAD8522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626017">
        <w:rPr>
          <w:rFonts w:ascii="Georgia" w:hAnsi="Georgia"/>
          <w:sz w:val="24"/>
          <w:szCs w:val="24"/>
        </w:rPr>
        <w:t>Tüm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dünyada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yönetimlerine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kara para </w:t>
      </w:r>
      <w:proofErr w:type="spellStart"/>
      <w:r w:rsidRPr="00626017">
        <w:rPr>
          <w:rFonts w:ascii="Georgia" w:hAnsi="Georgia"/>
          <w:sz w:val="24"/>
          <w:szCs w:val="24"/>
        </w:rPr>
        <w:t>ceza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verilmesinin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işe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yaramadığı</w:t>
      </w:r>
      <w:proofErr w:type="spellEnd"/>
      <w:r w:rsidRPr="00626017">
        <w:rPr>
          <w:rFonts w:ascii="Georgia" w:hAnsi="Georgia"/>
          <w:sz w:val="24"/>
          <w:szCs w:val="24"/>
        </w:rPr>
        <w:t xml:space="preserve">, </w:t>
      </w:r>
      <w:proofErr w:type="spellStart"/>
      <w:r w:rsidRPr="00626017">
        <w:rPr>
          <w:rFonts w:ascii="Georgia" w:hAnsi="Georgia"/>
          <w:sz w:val="24"/>
          <w:szCs w:val="24"/>
        </w:rPr>
        <w:t>banka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yöneticilerine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sahiplerine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hapis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cezası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verilmeksizin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bankalarda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gelirlerinin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aklanmasına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yönelik</w:t>
      </w:r>
      <w:proofErr w:type="spellEnd"/>
      <w:r w:rsidRPr="00626017">
        <w:rPr>
          <w:rFonts w:ascii="Georgia" w:hAnsi="Georgia"/>
          <w:sz w:val="24"/>
          <w:szCs w:val="24"/>
        </w:rPr>
        <w:t xml:space="preserve"> para </w:t>
      </w:r>
      <w:proofErr w:type="spellStart"/>
      <w:r w:rsidRPr="00626017">
        <w:rPr>
          <w:rFonts w:ascii="Georgia" w:hAnsi="Georgia"/>
          <w:sz w:val="24"/>
          <w:szCs w:val="24"/>
        </w:rPr>
        <w:t>cezalarının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yönetimleri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tarafından</w:t>
      </w:r>
      <w:proofErr w:type="spellEnd"/>
      <w:r w:rsidRPr="00626017">
        <w:rPr>
          <w:rFonts w:ascii="Georgia" w:hAnsi="Georgia"/>
          <w:sz w:val="24"/>
          <w:szCs w:val="24"/>
        </w:rPr>
        <w:t xml:space="preserve"> ‘</w:t>
      </w:r>
      <w:proofErr w:type="spellStart"/>
      <w:r w:rsidRPr="00626017">
        <w:rPr>
          <w:rFonts w:ascii="Georgia" w:hAnsi="Georgia"/>
          <w:sz w:val="24"/>
          <w:szCs w:val="24"/>
        </w:rPr>
        <w:t>iş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yapmanın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bedeli</w:t>
      </w:r>
      <w:proofErr w:type="spellEnd"/>
      <w:r w:rsidRPr="00626017">
        <w:rPr>
          <w:rFonts w:ascii="Georgia" w:hAnsi="Georgia"/>
          <w:sz w:val="24"/>
          <w:szCs w:val="24"/>
        </w:rPr>
        <w:t xml:space="preserve">’ </w:t>
      </w:r>
      <w:proofErr w:type="spellStart"/>
      <w:r w:rsidRPr="00626017">
        <w:rPr>
          <w:rFonts w:ascii="Georgia" w:hAnsi="Georgia"/>
          <w:sz w:val="24"/>
          <w:szCs w:val="24"/>
        </w:rPr>
        <w:t>olarak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görüldüğü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konusunda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neredeyse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herkes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hemfikir</w:t>
      </w:r>
      <w:r>
        <w:rPr>
          <w:rFonts w:ascii="Georgia" w:hAnsi="Georgia"/>
          <w:sz w:val="24"/>
          <w:szCs w:val="24"/>
        </w:rPr>
        <w:t>dir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Ülkemizde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bankaların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gelirlerini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aklaması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konusunda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KKTC Merkez </w:t>
      </w:r>
      <w:proofErr w:type="spellStart"/>
      <w:r w:rsidRPr="00626017">
        <w:rPr>
          <w:rFonts w:ascii="Georgia" w:hAnsi="Georgia"/>
          <w:sz w:val="24"/>
          <w:szCs w:val="24"/>
        </w:rPr>
        <w:t>Bankası’nın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denetimlerinde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eksiklikler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akıl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almaz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boyuta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ulaşmıştır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Tefecilik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yapanlara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bankalar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satılmış</w:t>
      </w:r>
      <w:proofErr w:type="spellEnd"/>
      <w:r w:rsidRPr="00626017">
        <w:rPr>
          <w:rFonts w:ascii="Georgia" w:hAnsi="Georgia"/>
          <w:sz w:val="24"/>
          <w:szCs w:val="24"/>
        </w:rPr>
        <w:t xml:space="preserve">, </w:t>
      </w:r>
      <w:proofErr w:type="spellStart"/>
      <w:r w:rsidRPr="00626017">
        <w:rPr>
          <w:rFonts w:ascii="Georgia" w:hAnsi="Georgia"/>
          <w:sz w:val="24"/>
          <w:szCs w:val="24"/>
        </w:rPr>
        <w:t>Ağır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Ceza’da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yargılanan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sahibinin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hisselerini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aile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üyelerine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devretmesine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KKTC Merkez </w:t>
      </w:r>
      <w:proofErr w:type="spellStart"/>
      <w:r w:rsidRPr="00626017">
        <w:rPr>
          <w:rFonts w:ascii="Georgia" w:hAnsi="Georgia"/>
          <w:sz w:val="24"/>
          <w:szCs w:val="24"/>
        </w:rPr>
        <w:t>Bankası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olur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verebilmiş</w:t>
      </w:r>
      <w:proofErr w:type="spellEnd"/>
      <w:r w:rsidRPr="00626017">
        <w:rPr>
          <w:rFonts w:ascii="Georgia" w:hAnsi="Georgia"/>
          <w:sz w:val="24"/>
          <w:szCs w:val="24"/>
        </w:rPr>
        <w:t xml:space="preserve">, </w:t>
      </w:r>
      <w:proofErr w:type="spellStart"/>
      <w:r w:rsidRPr="00626017">
        <w:rPr>
          <w:rFonts w:ascii="Georgia" w:hAnsi="Georgia"/>
          <w:sz w:val="24"/>
          <w:szCs w:val="24"/>
        </w:rPr>
        <w:t>bazı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durumlarda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başka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yapan</w:t>
      </w:r>
      <w:proofErr w:type="spellEnd"/>
      <w:r w:rsidRPr="00626017">
        <w:rPr>
          <w:rFonts w:ascii="Georgia" w:hAnsi="Georgia"/>
          <w:sz w:val="24"/>
          <w:szCs w:val="24"/>
        </w:rPr>
        <w:t xml:space="preserve"> KKTC Merkez </w:t>
      </w:r>
      <w:proofErr w:type="spellStart"/>
      <w:r w:rsidRPr="00626017">
        <w:rPr>
          <w:rFonts w:ascii="Georgia" w:hAnsi="Georgia"/>
          <w:sz w:val="24"/>
          <w:szCs w:val="24"/>
        </w:rPr>
        <w:t>Bankası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yetkilisinin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ğabeyi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aynı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avukatı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olabilmiştir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Bugün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birçok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yerel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denetimsizlik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öyle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hale </w:t>
      </w:r>
      <w:proofErr w:type="spellStart"/>
      <w:r w:rsidRPr="00626017">
        <w:rPr>
          <w:rFonts w:ascii="Georgia" w:hAnsi="Georgia"/>
          <w:sz w:val="24"/>
          <w:szCs w:val="24"/>
        </w:rPr>
        <w:t>gelmiştir</w:t>
      </w:r>
      <w:proofErr w:type="spellEnd"/>
      <w:r w:rsidRPr="00626017">
        <w:rPr>
          <w:rFonts w:ascii="Georgia" w:hAnsi="Georgia"/>
          <w:sz w:val="24"/>
          <w:szCs w:val="24"/>
        </w:rPr>
        <w:t xml:space="preserve"> ki KKTC Merkez </w:t>
      </w:r>
      <w:proofErr w:type="spellStart"/>
      <w:r w:rsidRPr="00626017">
        <w:rPr>
          <w:rFonts w:ascii="Georgia" w:hAnsi="Georgia"/>
          <w:sz w:val="24"/>
          <w:szCs w:val="24"/>
        </w:rPr>
        <w:t>Bankası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kendi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verilerinde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hatalı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gösterime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neden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yaptığı</w:t>
      </w:r>
      <w:proofErr w:type="spellEnd"/>
      <w:r w:rsidRPr="00626017">
        <w:rPr>
          <w:rFonts w:ascii="Georgia" w:hAnsi="Georgia"/>
          <w:sz w:val="24"/>
          <w:szCs w:val="24"/>
        </w:rPr>
        <w:t xml:space="preserve"> ‘</w:t>
      </w:r>
      <w:proofErr w:type="spellStart"/>
      <w:r w:rsidRPr="00626017">
        <w:rPr>
          <w:rFonts w:ascii="Georgia" w:hAnsi="Georgia"/>
          <w:sz w:val="24"/>
          <w:szCs w:val="24"/>
        </w:rPr>
        <w:t>hata’yı</w:t>
      </w:r>
      <w:proofErr w:type="spellEnd"/>
      <w:r w:rsidRPr="00626017">
        <w:rPr>
          <w:rFonts w:ascii="Georgia" w:hAnsi="Georgia"/>
          <w:sz w:val="24"/>
          <w:szCs w:val="24"/>
        </w:rPr>
        <w:t xml:space="preserve"> bile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gazetenin</w:t>
      </w:r>
      <w:proofErr w:type="spellEnd"/>
      <w:r>
        <w:rPr>
          <w:rFonts w:ascii="Georgia" w:hAnsi="Georgia"/>
          <w:sz w:val="24"/>
          <w:szCs w:val="24"/>
        </w:rPr>
        <w:t>,</w:t>
      </w:r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sorunlu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ferdi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konut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kredilerindeki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artış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olduğu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yönündeki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haberinden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sonra</w:t>
      </w:r>
      <w:proofErr w:type="spellEnd"/>
      <w:r w:rsidRPr="00626017">
        <w:rPr>
          <w:rFonts w:ascii="Georgia" w:hAnsi="Georgia"/>
          <w:sz w:val="24"/>
          <w:szCs w:val="24"/>
        </w:rPr>
        <w:t xml:space="preserve"> fark </w:t>
      </w:r>
      <w:proofErr w:type="spellStart"/>
      <w:r w:rsidRPr="00626017">
        <w:rPr>
          <w:rFonts w:ascii="Georgia" w:hAnsi="Georgia"/>
          <w:sz w:val="24"/>
          <w:szCs w:val="24"/>
        </w:rPr>
        <w:t>edebilmiştir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Yasa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tasarısına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göre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yükümlü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bankaların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başta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yerel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bankalar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üzerlerinde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etkin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yapılması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sağlanmadığı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sürece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daha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önceki</w:t>
      </w:r>
      <w:proofErr w:type="spellEnd"/>
      <w:r w:rsidRPr="00626017">
        <w:rPr>
          <w:rFonts w:ascii="Georgia" w:hAnsi="Georgia"/>
          <w:sz w:val="24"/>
          <w:szCs w:val="24"/>
        </w:rPr>
        <w:t xml:space="preserve"> 4/2008 </w:t>
      </w:r>
      <w:proofErr w:type="spellStart"/>
      <w:r w:rsidRPr="00626017">
        <w:rPr>
          <w:rFonts w:ascii="Georgia" w:hAnsi="Georgia"/>
          <w:sz w:val="24"/>
          <w:szCs w:val="24"/>
        </w:rPr>
        <w:t>yasasında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olduğu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gibi</w:t>
      </w:r>
      <w:proofErr w:type="spellEnd"/>
      <w:r w:rsidRPr="00626017">
        <w:rPr>
          <w:rFonts w:ascii="Georgia" w:hAnsi="Georgia"/>
          <w:sz w:val="24"/>
          <w:szCs w:val="24"/>
        </w:rPr>
        <w:t xml:space="preserve"> yeni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ileri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yasa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versiyon</w:t>
      </w:r>
      <w:r>
        <w:rPr>
          <w:rFonts w:ascii="Georgia" w:hAnsi="Georgia"/>
          <w:sz w:val="24"/>
          <w:szCs w:val="24"/>
        </w:rPr>
        <w:t>larının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yürürlüğe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girmesi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cezalara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yönelik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işlem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sayısı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az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olduğu</w:t>
      </w:r>
      <w:r>
        <w:rPr>
          <w:rFonts w:ascii="Georgia" w:hAnsi="Georgia"/>
          <w:sz w:val="24"/>
          <w:szCs w:val="24"/>
        </w:rPr>
        <w:t>ndan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neredeyse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hiçbir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şeyi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değiştirmeyecektir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</w:p>
    <w:p w14:paraId="6DD9656E" w14:textId="77777777" w:rsidR="00317A11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4815255F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Casinolarda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bet </w:t>
      </w:r>
      <w:proofErr w:type="spellStart"/>
      <w:r w:rsidRPr="00626017">
        <w:rPr>
          <w:rFonts w:ascii="Georgia" w:hAnsi="Georgia"/>
          <w:sz w:val="24"/>
          <w:szCs w:val="24"/>
        </w:rPr>
        <w:t>şirketlerinde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neredeyse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sıfır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şans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oyunlarında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kara </w:t>
      </w:r>
      <w:proofErr w:type="spellStart"/>
      <w:r w:rsidRPr="00626017">
        <w:rPr>
          <w:rFonts w:ascii="Georgia" w:hAnsi="Georgia"/>
          <w:sz w:val="24"/>
          <w:szCs w:val="24"/>
        </w:rPr>
        <w:t>paranın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aklanmasına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karşılık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elimizde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hiçbir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olmamasına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neden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olmaktadır</w:t>
      </w:r>
      <w:proofErr w:type="spellEnd"/>
      <w:r w:rsidRPr="00626017">
        <w:rPr>
          <w:rFonts w:ascii="Georgia" w:hAnsi="Georgia"/>
          <w:sz w:val="24"/>
          <w:szCs w:val="24"/>
        </w:rPr>
        <w:t xml:space="preserve">. 2008’den </w:t>
      </w:r>
      <w:proofErr w:type="spellStart"/>
      <w:r w:rsidRPr="00626017">
        <w:rPr>
          <w:rFonts w:ascii="Georgia" w:hAnsi="Georgia"/>
          <w:sz w:val="24"/>
          <w:szCs w:val="24"/>
        </w:rPr>
        <w:t>bu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hiçbir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casinonun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para </w:t>
      </w:r>
      <w:proofErr w:type="spellStart"/>
      <w:r w:rsidRPr="00626017">
        <w:rPr>
          <w:rFonts w:ascii="Georgia" w:hAnsi="Georgia"/>
          <w:sz w:val="24"/>
          <w:szCs w:val="24"/>
        </w:rPr>
        <w:t>cezası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bile </w:t>
      </w:r>
      <w:proofErr w:type="spellStart"/>
      <w:r w:rsidRPr="00626017">
        <w:rPr>
          <w:rFonts w:ascii="Georgia" w:hAnsi="Georgia"/>
          <w:sz w:val="24"/>
          <w:szCs w:val="24"/>
        </w:rPr>
        <w:t>almaması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oldukça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düşündürücüdür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Hepimizi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travmatize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eden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şekilde</w:t>
      </w:r>
      <w:proofErr w:type="spellEnd"/>
      <w:r w:rsidRPr="00626017">
        <w:rPr>
          <w:rFonts w:ascii="Georgia" w:hAnsi="Georgia"/>
          <w:sz w:val="24"/>
          <w:szCs w:val="24"/>
        </w:rPr>
        <w:t xml:space="preserve"> Halil </w:t>
      </w:r>
      <w:proofErr w:type="spellStart"/>
      <w:r w:rsidRPr="00626017">
        <w:rPr>
          <w:rFonts w:ascii="Georgia" w:hAnsi="Georgia"/>
          <w:sz w:val="24"/>
          <w:szCs w:val="24"/>
        </w:rPr>
        <w:t>Falyalı’nın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şoförünün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can</w:t>
      </w:r>
      <w:r>
        <w:rPr>
          <w:rFonts w:ascii="Georgia" w:hAnsi="Georgia"/>
          <w:sz w:val="24"/>
          <w:szCs w:val="24"/>
        </w:rPr>
        <w:t>larına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kıyılması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kuşkusuz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denetimsizliğin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acı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sonuçlarından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biridir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Falyalı’nın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Kıbrıs</w:t>
      </w:r>
      <w:proofErr w:type="spellEnd"/>
      <w:r w:rsidRPr="00626017">
        <w:rPr>
          <w:rFonts w:ascii="Georgia" w:hAnsi="Georgia"/>
          <w:sz w:val="24"/>
          <w:szCs w:val="24"/>
        </w:rPr>
        <w:t xml:space="preserve"> Rum organize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örgütleriyle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birlikte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uyuşturucu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işinde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olduğu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ayrıca</w:t>
      </w:r>
      <w:proofErr w:type="spellEnd"/>
      <w:r w:rsidRPr="00626017">
        <w:rPr>
          <w:rFonts w:ascii="Georgia" w:hAnsi="Georgia"/>
          <w:sz w:val="24"/>
          <w:szCs w:val="24"/>
        </w:rPr>
        <w:t xml:space="preserve"> KKTC </w:t>
      </w:r>
      <w:proofErr w:type="spellStart"/>
      <w:r w:rsidRPr="00626017">
        <w:rPr>
          <w:rFonts w:ascii="Georgia" w:hAnsi="Georgia"/>
          <w:sz w:val="24"/>
          <w:szCs w:val="24"/>
        </w:rPr>
        <w:t>siyasetini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finanse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ettiği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yönündeki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iddiaları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inceleyecek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organlar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işlerini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gerektiği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gibi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yapsalardı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bugün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kendisi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şoförü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kuşkusuz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aramızda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olacaktı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</w:p>
    <w:p w14:paraId="6E478374" w14:textId="77777777" w:rsidR="00317A11" w:rsidRPr="00626017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488AE018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r w:rsidRPr="00626017">
        <w:rPr>
          <w:rFonts w:ascii="Georgia" w:hAnsi="Georgia"/>
          <w:sz w:val="24"/>
          <w:szCs w:val="24"/>
        </w:rPr>
        <w:t xml:space="preserve">Bet </w:t>
      </w:r>
      <w:proofErr w:type="spellStart"/>
      <w:r w:rsidRPr="00626017">
        <w:rPr>
          <w:rFonts w:ascii="Georgia" w:hAnsi="Georgia"/>
          <w:sz w:val="24"/>
          <w:szCs w:val="24"/>
        </w:rPr>
        <w:t>işinde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izin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sahibi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olmayıp</w:t>
      </w:r>
      <w:proofErr w:type="spellEnd"/>
      <w:r w:rsidRPr="00626017">
        <w:rPr>
          <w:rFonts w:ascii="Georgia" w:hAnsi="Georgia"/>
          <w:sz w:val="24"/>
          <w:szCs w:val="24"/>
        </w:rPr>
        <w:t xml:space="preserve">, </w:t>
      </w:r>
      <w:proofErr w:type="spellStart"/>
      <w:r w:rsidRPr="00626017">
        <w:rPr>
          <w:rFonts w:ascii="Georgia" w:hAnsi="Georgia"/>
          <w:sz w:val="24"/>
          <w:szCs w:val="24"/>
        </w:rPr>
        <w:t>başka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şirketlerin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izinleri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altında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faaliyet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gösteren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çok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fazla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tamamıyla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yasa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dışı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entite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mevcuttur</w:t>
      </w:r>
      <w:proofErr w:type="spellEnd"/>
      <w:r w:rsidRPr="00626017">
        <w:rPr>
          <w:rFonts w:ascii="Georgia" w:hAnsi="Georgia"/>
          <w:sz w:val="24"/>
          <w:szCs w:val="24"/>
        </w:rPr>
        <w:t xml:space="preserve">. Bu </w:t>
      </w:r>
      <w:proofErr w:type="spellStart"/>
      <w:r w:rsidRPr="00626017">
        <w:rPr>
          <w:rFonts w:ascii="Georgia" w:hAnsi="Georgia"/>
          <w:sz w:val="24"/>
          <w:szCs w:val="24"/>
        </w:rPr>
        <w:t>yapıların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hangi </w:t>
      </w:r>
      <w:proofErr w:type="spellStart"/>
      <w:r w:rsidRPr="00626017">
        <w:rPr>
          <w:rFonts w:ascii="Georgia" w:hAnsi="Georgia"/>
          <w:sz w:val="24"/>
          <w:szCs w:val="24"/>
        </w:rPr>
        <w:t>araçlarla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potansiyel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gelirlerini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akladıklarına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dair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sınırlı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bilgimiz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mevcuttur</w:t>
      </w:r>
      <w:proofErr w:type="spellEnd"/>
      <w:r>
        <w:rPr>
          <w:rFonts w:ascii="Georgia" w:hAnsi="Georgia"/>
          <w:sz w:val="24"/>
          <w:szCs w:val="24"/>
        </w:rPr>
        <w:t>.</w:t>
      </w:r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bilgiye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yetkili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organları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aracılığıyla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yapmayan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devletimiz</w:t>
      </w:r>
      <w:r>
        <w:rPr>
          <w:rFonts w:ascii="Georgia" w:hAnsi="Georgia"/>
          <w:sz w:val="24"/>
          <w:szCs w:val="24"/>
        </w:rPr>
        <w:t>in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sahip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olmaması</w:t>
      </w:r>
      <w:proofErr w:type="spellEnd"/>
      <w:r>
        <w:rPr>
          <w:rFonts w:ascii="Georgia" w:hAnsi="Georgia"/>
          <w:sz w:val="24"/>
          <w:szCs w:val="24"/>
        </w:rPr>
        <w:t xml:space="preserve"> son </w:t>
      </w:r>
      <w:proofErr w:type="spellStart"/>
      <w:r>
        <w:rPr>
          <w:rFonts w:ascii="Georgia" w:hAnsi="Georgia"/>
          <w:sz w:val="24"/>
          <w:szCs w:val="24"/>
        </w:rPr>
        <w:t>derece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düşündürücüdür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12C3C260" w14:textId="77777777" w:rsidR="00317A11" w:rsidRPr="00626017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7B04A58D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gelirlerinin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kripto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paralar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üzerinden</w:t>
      </w:r>
      <w:proofErr w:type="spellEnd"/>
      <w:r w:rsidRPr="00626017">
        <w:rPr>
          <w:rFonts w:ascii="Georgia" w:hAnsi="Georgia"/>
          <w:sz w:val="24"/>
          <w:szCs w:val="24"/>
        </w:rPr>
        <w:t xml:space="preserve">, </w:t>
      </w:r>
      <w:proofErr w:type="spellStart"/>
      <w:r w:rsidRPr="00626017">
        <w:rPr>
          <w:rFonts w:ascii="Georgia" w:hAnsi="Georgia"/>
          <w:sz w:val="24"/>
          <w:szCs w:val="24"/>
        </w:rPr>
        <w:t>lüks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mülk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mallar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üzerinden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aklanmasına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karşılık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bu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alanda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hiç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olmaması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KKTC’yi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ülkesine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dönüştürmek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üzeredir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Daha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önce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listeye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alındığımız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gibi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yine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listeye</w:t>
      </w:r>
      <w:proofErr w:type="spellEnd"/>
      <w:r w:rsidRPr="00626017">
        <w:rPr>
          <w:rFonts w:ascii="Georgia" w:hAnsi="Georgia"/>
          <w:sz w:val="24"/>
          <w:szCs w:val="24"/>
        </w:rPr>
        <w:t xml:space="preserve"> her an </w:t>
      </w:r>
      <w:proofErr w:type="spellStart"/>
      <w:r w:rsidRPr="00626017">
        <w:rPr>
          <w:rFonts w:ascii="Georgia" w:hAnsi="Georgia"/>
          <w:sz w:val="24"/>
          <w:szCs w:val="24"/>
        </w:rPr>
        <w:t>alınabiliriz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Gelişmiş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ülkelerin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ilgili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birimleri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otellerde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yapılan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müşteri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harcamalarından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alınan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lüks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mallarının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kaynağının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sorgulanmasına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kadar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sürekli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denetim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yaparak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vergi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ceza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gelirlerini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artırmaktadır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Bizde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ise</w:t>
      </w:r>
      <w:proofErr w:type="spellEnd"/>
      <w:r w:rsidRPr="00626017">
        <w:rPr>
          <w:rFonts w:ascii="Georgia" w:hAnsi="Georgia"/>
          <w:sz w:val="24"/>
          <w:szCs w:val="24"/>
        </w:rPr>
        <w:t xml:space="preserve"> durum tam </w:t>
      </w:r>
      <w:proofErr w:type="spellStart"/>
      <w:r w:rsidRPr="00626017">
        <w:rPr>
          <w:rFonts w:ascii="Georgia" w:hAnsi="Georgia"/>
          <w:sz w:val="24"/>
          <w:szCs w:val="24"/>
        </w:rPr>
        <w:t>tersidir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  <w:proofErr w:type="spellStart"/>
      <w:r w:rsidRPr="00626017">
        <w:rPr>
          <w:rFonts w:ascii="Georgia" w:hAnsi="Georgia"/>
          <w:sz w:val="24"/>
          <w:szCs w:val="24"/>
        </w:rPr>
        <w:t>Adeta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suç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örgütlerinin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ve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elemanlarının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KKTC’de</w:t>
      </w:r>
      <w:proofErr w:type="spellEnd"/>
      <w:r w:rsidRPr="00626017">
        <w:rPr>
          <w:rFonts w:ascii="Georgia" w:hAnsi="Georgia"/>
          <w:sz w:val="24"/>
          <w:szCs w:val="24"/>
        </w:rPr>
        <w:t xml:space="preserve"> kara para </w:t>
      </w:r>
      <w:proofErr w:type="spellStart"/>
      <w:r w:rsidRPr="00626017">
        <w:rPr>
          <w:rFonts w:ascii="Georgia" w:hAnsi="Georgia"/>
          <w:sz w:val="24"/>
          <w:szCs w:val="24"/>
        </w:rPr>
        <w:t>aklaması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teşvik</w:t>
      </w:r>
      <w:proofErr w:type="spellEnd"/>
      <w:r w:rsidRPr="00626017">
        <w:rPr>
          <w:rFonts w:ascii="Georgia" w:hAnsi="Georgia"/>
          <w:sz w:val="24"/>
          <w:szCs w:val="24"/>
        </w:rPr>
        <w:t xml:space="preserve"> </w:t>
      </w:r>
      <w:proofErr w:type="spellStart"/>
      <w:r w:rsidRPr="00626017">
        <w:rPr>
          <w:rFonts w:ascii="Georgia" w:hAnsi="Georgia"/>
          <w:sz w:val="24"/>
          <w:szCs w:val="24"/>
        </w:rPr>
        <w:t>edilmektedir</w:t>
      </w:r>
      <w:proofErr w:type="spellEnd"/>
      <w:r w:rsidRPr="00626017">
        <w:rPr>
          <w:rFonts w:ascii="Georgia" w:hAnsi="Georgia"/>
          <w:sz w:val="24"/>
          <w:szCs w:val="24"/>
        </w:rPr>
        <w:t xml:space="preserve">. </w:t>
      </w:r>
    </w:p>
    <w:p w14:paraId="7C5019C4" w14:textId="77777777" w:rsidR="00317A11" w:rsidRPr="008B1BBC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27F964AC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8B1BBC">
        <w:rPr>
          <w:rFonts w:ascii="Georgia" w:hAnsi="Georgia"/>
          <w:sz w:val="24"/>
          <w:szCs w:val="24"/>
        </w:rPr>
        <w:t>Taşınmaz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malların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kiralanmasında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benzer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sorunlar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yaşandığı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yıllardır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gündeme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taşınmasına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karşılık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mallara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yatırım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yapmayanların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fahiş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fiyatlara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parası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alarak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kiralama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yapmasına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devam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edilmekte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sözleşmeler</w:t>
      </w:r>
      <w:proofErr w:type="spellEnd"/>
      <w:r w:rsidRPr="008B1BBC">
        <w:rPr>
          <w:rFonts w:ascii="Georgia" w:hAnsi="Georgia"/>
          <w:sz w:val="24"/>
          <w:szCs w:val="24"/>
        </w:rPr>
        <w:t xml:space="preserve"> bile </w:t>
      </w:r>
      <w:proofErr w:type="spellStart"/>
      <w:r w:rsidRPr="008B1BBC">
        <w:rPr>
          <w:rFonts w:ascii="Georgia" w:hAnsi="Georgia"/>
          <w:sz w:val="24"/>
          <w:szCs w:val="24"/>
        </w:rPr>
        <w:t>feshedilmemektedir</w:t>
      </w:r>
      <w:proofErr w:type="spellEnd"/>
      <w:r w:rsidRPr="008B1BBC">
        <w:rPr>
          <w:rFonts w:ascii="Georgia" w:hAnsi="Georgia"/>
          <w:sz w:val="24"/>
          <w:szCs w:val="24"/>
        </w:rPr>
        <w:t>.</w:t>
      </w:r>
    </w:p>
    <w:p w14:paraId="2597E6B0" w14:textId="77777777" w:rsidR="00317A11" w:rsidRPr="008B1BBC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4F79BD5C" w14:textId="77777777" w:rsidR="00317A11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 w:rsidRPr="008B1BBC">
        <w:rPr>
          <w:rFonts w:ascii="Georgia" w:hAnsi="Georgia"/>
          <w:sz w:val="24"/>
          <w:szCs w:val="24"/>
        </w:rPr>
        <w:t>Emlak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sektöründe</w:t>
      </w:r>
      <w:proofErr w:type="spellEnd"/>
      <w:r w:rsidRPr="008B1BBC">
        <w:rPr>
          <w:rFonts w:ascii="Georgia" w:hAnsi="Georgia"/>
          <w:sz w:val="24"/>
          <w:szCs w:val="24"/>
        </w:rPr>
        <w:t xml:space="preserve"> kara para </w:t>
      </w:r>
      <w:proofErr w:type="spellStart"/>
      <w:r w:rsidRPr="008B1BBC">
        <w:rPr>
          <w:rFonts w:ascii="Georgia" w:hAnsi="Georgia"/>
          <w:sz w:val="24"/>
          <w:szCs w:val="24"/>
        </w:rPr>
        <w:t>ile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alınmış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içinde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oturulmayan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daireler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evler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konusunda</w:t>
      </w:r>
      <w:proofErr w:type="spellEnd"/>
      <w:r w:rsidRPr="008B1BBC">
        <w:rPr>
          <w:rFonts w:ascii="Georgia" w:hAnsi="Georgia"/>
          <w:sz w:val="24"/>
          <w:szCs w:val="24"/>
        </w:rPr>
        <w:t xml:space="preserve"> da </w:t>
      </w:r>
      <w:proofErr w:type="spellStart"/>
      <w:r w:rsidRPr="008B1BBC">
        <w:rPr>
          <w:rFonts w:ascii="Georgia" w:hAnsi="Georgia"/>
          <w:sz w:val="24"/>
          <w:szCs w:val="24"/>
        </w:rPr>
        <w:t>herhangi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bir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denetim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yoktur</w:t>
      </w:r>
      <w:proofErr w:type="spellEnd"/>
      <w:r w:rsidRPr="008B1BBC">
        <w:rPr>
          <w:rFonts w:ascii="Georgia" w:hAnsi="Georgia"/>
          <w:sz w:val="24"/>
          <w:szCs w:val="24"/>
        </w:rPr>
        <w:t xml:space="preserve">. </w:t>
      </w:r>
      <w:proofErr w:type="spellStart"/>
      <w:r w:rsidRPr="008B1BBC">
        <w:rPr>
          <w:rFonts w:ascii="Georgia" w:hAnsi="Georgia"/>
          <w:sz w:val="24"/>
          <w:szCs w:val="24"/>
        </w:rPr>
        <w:t>Halbuki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mülklerin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kimlere</w:t>
      </w:r>
      <w:proofErr w:type="spellEnd"/>
      <w:r w:rsidRPr="008B1BBC">
        <w:rPr>
          <w:rFonts w:ascii="Georgia" w:hAnsi="Georgia"/>
          <w:sz w:val="24"/>
          <w:szCs w:val="24"/>
        </w:rPr>
        <w:t xml:space="preserve"> ait </w:t>
      </w:r>
      <w:proofErr w:type="spellStart"/>
      <w:r w:rsidRPr="008B1BBC">
        <w:rPr>
          <w:rFonts w:ascii="Georgia" w:hAnsi="Georgia"/>
          <w:sz w:val="24"/>
          <w:szCs w:val="24"/>
        </w:rPr>
        <w:t>olduğu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nasıl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alındığı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denetlenerek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açılacak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davalarla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söz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konusu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mülklere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el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konulması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devlete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gelir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olarak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kaydedilmesi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mümkündür</w:t>
      </w:r>
      <w:proofErr w:type="spellEnd"/>
      <w:r w:rsidRPr="008B1BBC">
        <w:rPr>
          <w:rFonts w:ascii="Georgia" w:hAnsi="Georgia"/>
          <w:sz w:val="24"/>
          <w:szCs w:val="24"/>
        </w:rPr>
        <w:t xml:space="preserve">. Bu </w:t>
      </w:r>
      <w:proofErr w:type="spellStart"/>
      <w:r w:rsidRPr="008B1BBC">
        <w:rPr>
          <w:rFonts w:ascii="Georgia" w:hAnsi="Georgia"/>
          <w:sz w:val="24"/>
          <w:szCs w:val="24"/>
        </w:rPr>
        <w:t>mülkler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istimlak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edilip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ihtiyacı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olanlara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konut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yapılabilir</w:t>
      </w:r>
      <w:proofErr w:type="spellEnd"/>
      <w:r w:rsidRPr="008B1BBC">
        <w:rPr>
          <w:rFonts w:ascii="Georgia" w:hAnsi="Georgia"/>
          <w:sz w:val="24"/>
          <w:szCs w:val="24"/>
        </w:rPr>
        <w:t xml:space="preserve">. </w:t>
      </w:r>
      <w:proofErr w:type="spellStart"/>
      <w:r w:rsidRPr="008B1BBC">
        <w:rPr>
          <w:rFonts w:ascii="Georgia" w:hAnsi="Georgia"/>
          <w:sz w:val="24"/>
          <w:szCs w:val="24"/>
        </w:rPr>
        <w:t>Londra’da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görüldüğü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gibi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alınmış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boş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kalan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evler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emlak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piyasasındaki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canlılığı</w:t>
      </w:r>
      <w:proofErr w:type="spellEnd"/>
      <w:r w:rsidRPr="008B1BBC">
        <w:rPr>
          <w:rFonts w:ascii="Georgia" w:hAnsi="Georgia"/>
          <w:sz w:val="24"/>
          <w:szCs w:val="24"/>
        </w:rPr>
        <w:t xml:space="preserve"> da </w:t>
      </w:r>
      <w:proofErr w:type="spellStart"/>
      <w:r w:rsidRPr="008B1BBC">
        <w:rPr>
          <w:rFonts w:ascii="Georgia" w:hAnsi="Georgia"/>
          <w:sz w:val="24"/>
          <w:szCs w:val="24"/>
        </w:rPr>
        <w:t>kurutmaktadır</w:t>
      </w:r>
      <w:proofErr w:type="spellEnd"/>
      <w:r w:rsidRPr="008B1BBC">
        <w:rPr>
          <w:rFonts w:ascii="Georgia" w:hAnsi="Georgia"/>
          <w:sz w:val="24"/>
          <w:szCs w:val="24"/>
        </w:rPr>
        <w:t>.</w:t>
      </w:r>
    </w:p>
    <w:p w14:paraId="0C6260F2" w14:textId="77777777" w:rsidR="00317A11" w:rsidRPr="008B1BBC" w:rsidRDefault="00317A11" w:rsidP="00317A11">
      <w:pPr>
        <w:pStyle w:val="ListeParagraf"/>
        <w:rPr>
          <w:rFonts w:ascii="Georgia" w:hAnsi="Georgia"/>
          <w:sz w:val="24"/>
          <w:szCs w:val="24"/>
        </w:rPr>
      </w:pPr>
    </w:p>
    <w:p w14:paraId="352DD452" w14:textId="77777777" w:rsidR="00317A11" w:rsidRPr="008B1BBC" w:rsidRDefault="00317A11" w:rsidP="00317A11">
      <w:pPr>
        <w:pStyle w:val="ListeParagraf"/>
        <w:numPr>
          <w:ilvl w:val="0"/>
          <w:numId w:val="16"/>
        </w:numPr>
        <w:spacing w:after="160" w:line="259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Uluslararası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kuruluş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8B1BBC">
        <w:rPr>
          <w:rFonts w:ascii="Georgia" w:hAnsi="Georgia"/>
          <w:sz w:val="24"/>
          <w:szCs w:val="24"/>
        </w:rPr>
        <w:t xml:space="preserve">Mali </w:t>
      </w:r>
      <w:proofErr w:type="spellStart"/>
      <w:r w:rsidRPr="008B1BBC">
        <w:rPr>
          <w:rFonts w:ascii="Georgia" w:hAnsi="Georgia"/>
          <w:sz w:val="24"/>
          <w:szCs w:val="24"/>
        </w:rPr>
        <w:t>Eylem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Görev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Gücü</w:t>
      </w:r>
      <w:r>
        <w:rPr>
          <w:rFonts w:ascii="Georgia" w:hAnsi="Georgia"/>
          <w:sz w:val="24"/>
          <w:szCs w:val="24"/>
        </w:rPr>
        <w:t>’nün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8B1BBC">
        <w:rPr>
          <w:rFonts w:ascii="Georgia" w:hAnsi="Georgia"/>
          <w:sz w:val="24"/>
          <w:szCs w:val="24"/>
        </w:rPr>
        <w:t xml:space="preserve">son </w:t>
      </w:r>
      <w:proofErr w:type="spellStart"/>
      <w:r w:rsidRPr="008B1BBC">
        <w:rPr>
          <w:rFonts w:ascii="Georgia" w:hAnsi="Georgia"/>
          <w:sz w:val="24"/>
          <w:szCs w:val="24"/>
        </w:rPr>
        <w:t>açıklamalarında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toplantılarında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hazırlanan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yasaların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uygulanması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gereğine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dikkat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çekmesi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boşuna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değildir</w:t>
      </w:r>
      <w:proofErr w:type="spellEnd"/>
      <w:r w:rsidRPr="008B1BBC">
        <w:rPr>
          <w:rFonts w:ascii="Georgia" w:hAnsi="Georgia"/>
          <w:sz w:val="24"/>
          <w:szCs w:val="24"/>
        </w:rPr>
        <w:t xml:space="preserve">. </w:t>
      </w:r>
      <w:proofErr w:type="spellStart"/>
      <w:r w:rsidRPr="008B1BBC">
        <w:rPr>
          <w:rFonts w:ascii="Georgia" w:hAnsi="Georgia"/>
          <w:sz w:val="24"/>
          <w:szCs w:val="24"/>
        </w:rPr>
        <w:t>Dünyanın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kara </w:t>
      </w:r>
      <w:proofErr w:type="spellStart"/>
      <w:r w:rsidRPr="008B1BBC">
        <w:rPr>
          <w:rFonts w:ascii="Georgia" w:hAnsi="Georgia"/>
          <w:sz w:val="24"/>
          <w:szCs w:val="24"/>
        </w:rPr>
        <w:t>paranın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aklanması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terörizmin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finansmanı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ile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mücadele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eden</w:t>
      </w:r>
      <w:proofErr w:type="spellEnd"/>
      <w:r w:rsidRPr="008B1BBC">
        <w:rPr>
          <w:rFonts w:ascii="Georgia" w:hAnsi="Georgia"/>
          <w:sz w:val="24"/>
          <w:szCs w:val="24"/>
        </w:rPr>
        <w:t xml:space="preserve"> belli </w:t>
      </w:r>
      <w:proofErr w:type="spellStart"/>
      <w:r w:rsidRPr="008B1BBC">
        <w:rPr>
          <w:rFonts w:ascii="Georgia" w:hAnsi="Georgia"/>
          <w:sz w:val="24"/>
          <w:szCs w:val="24"/>
        </w:rPr>
        <w:t>başlı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tüm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kuruluşları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suç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geliri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ile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elde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edilen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varlıklara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el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konulm</w:t>
      </w:r>
      <w:r>
        <w:rPr>
          <w:rFonts w:ascii="Georgia" w:hAnsi="Georgia"/>
          <w:sz w:val="24"/>
          <w:szCs w:val="24"/>
        </w:rPr>
        <w:t>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için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açıla</w:t>
      </w:r>
      <w:r>
        <w:rPr>
          <w:rFonts w:ascii="Georgia" w:hAnsi="Georgia"/>
          <w:sz w:val="24"/>
          <w:szCs w:val="24"/>
        </w:rPr>
        <w:t>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davaların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sayısının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halen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çok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az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olduğuna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vurgu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yapmaktadır</w:t>
      </w:r>
      <w:proofErr w:type="spellEnd"/>
      <w:r w:rsidRPr="008B1BBC">
        <w:rPr>
          <w:rFonts w:ascii="Georgia" w:hAnsi="Georgia"/>
          <w:sz w:val="24"/>
          <w:szCs w:val="24"/>
        </w:rPr>
        <w:t xml:space="preserve">. </w:t>
      </w:r>
      <w:proofErr w:type="spellStart"/>
      <w:r w:rsidRPr="008B1BBC">
        <w:rPr>
          <w:rFonts w:ascii="Georgia" w:hAnsi="Georgia"/>
          <w:sz w:val="24"/>
          <w:szCs w:val="24"/>
        </w:rPr>
        <w:t>Dünya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genelinde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suç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gelirinden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elde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edilen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gelirlerin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geri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alınması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toplam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suç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gelirlerinin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yüzde</w:t>
      </w:r>
      <w:proofErr w:type="spellEnd"/>
      <w:r w:rsidRPr="008B1BBC">
        <w:rPr>
          <w:rFonts w:ascii="Georgia" w:hAnsi="Georgia"/>
          <w:sz w:val="24"/>
          <w:szCs w:val="24"/>
        </w:rPr>
        <w:t xml:space="preserve"> 1’inden bile </w:t>
      </w:r>
      <w:proofErr w:type="spellStart"/>
      <w:r w:rsidRPr="008B1BBC">
        <w:rPr>
          <w:rFonts w:ascii="Georgia" w:hAnsi="Georgia"/>
          <w:sz w:val="24"/>
          <w:szCs w:val="24"/>
        </w:rPr>
        <w:t>azdır</w:t>
      </w:r>
      <w:proofErr w:type="spellEnd"/>
      <w:r w:rsidRPr="008B1BBC">
        <w:rPr>
          <w:rFonts w:ascii="Georgia" w:hAnsi="Georgia"/>
          <w:sz w:val="24"/>
          <w:szCs w:val="24"/>
        </w:rPr>
        <w:t xml:space="preserve">. Bu </w:t>
      </w:r>
      <w:proofErr w:type="spellStart"/>
      <w:r w:rsidRPr="008B1BBC">
        <w:rPr>
          <w:rFonts w:ascii="Georgia" w:hAnsi="Georgia"/>
          <w:sz w:val="24"/>
          <w:szCs w:val="24"/>
        </w:rPr>
        <w:t>sebeple</w:t>
      </w:r>
      <w:proofErr w:type="spellEnd"/>
      <w:r w:rsidRPr="008B1BBC">
        <w:rPr>
          <w:rFonts w:ascii="Georgia" w:hAnsi="Georgia"/>
          <w:sz w:val="24"/>
          <w:szCs w:val="24"/>
        </w:rPr>
        <w:t xml:space="preserve"> FATF </w:t>
      </w:r>
      <w:proofErr w:type="spellStart"/>
      <w:r w:rsidRPr="008B1BBC">
        <w:rPr>
          <w:rFonts w:ascii="Georgia" w:hAnsi="Georgia"/>
          <w:sz w:val="24"/>
          <w:szCs w:val="24"/>
        </w:rPr>
        <w:t>ve</w:t>
      </w:r>
      <w:proofErr w:type="spellEnd"/>
      <w:r w:rsidRPr="008B1BBC">
        <w:rPr>
          <w:rFonts w:ascii="Georgia" w:hAnsi="Georgia"/>
          <w:sz w:val="24"/>
          <w:szCs w:val="24"/>
        </w:rPr>
        <w:t xml:space="preserve"> Interpol </w:t>
      </w:r>
      <w:proofErr w:type="spellStart"/>
      <w:r w:rsidRPr="008B1BBC">
        <w:rPr>
          <w:rFonts w:ascii="Georgia" w:hAnsi="Georgia"/>
          <w:sz w:val="24"/>
          <w:szCs w:val="24"/>
        </w:rPr>
        <w:t>ortak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bir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girişimle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suç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varlıklarına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el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konulması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için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yasaların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uygulanması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çağrılarını</w:t>
      </w:r>
      <w:proofErr w:type="spellEnd"/>
      <w:r w:rsidRPr="008B1BBC">
        <w:rPr>
          <w:rFonts w:ascii="Georgia" w:hAnsi="Georgia"/>
          <w:sz w:val="24"/>
          <w:szCs w:val="24"/>
        </w:rPr>
        <w:t xml:space="preserve"> son </w:t>
      </w:r>
      <w:proofErr w:type="spellStart"/>
      <w:r w:rsidRPr="008B1BBC">
        <w:rPr>
          <w:rFonts w:ascii="Georgia" w:hAnsi="Georgia"/>
          <w:sz w:val="24"/>
          <w:szCs w:val="24"/>
        </w:rPr>
        <w:t>aylarda</w:t>
      </w:r>
      <w:proofErr w:type="spellEnd"/>
      <w:r w:rsidRPr="008B1BBC">
        <w:rPr>
          <w:rFonts w:ascii="Georgia" w:hAnsi="Georgia"/>
          <w:sz w:val="24"/>
          <w:szCs w:val="24"/>
        </w:rPr>
        <w:t xml:space="preserve"> </w:t>
      </w:r>
      <w:proofErr w:type="spellStart"/>
      <w:r w:rsidRPr="008B1BBC">
        <w:rPr>
          <w:rFonts w:ascii="Georgia" w:hAnsi="Georgia"/>
          <w:sz w:val="24"/>
          <w:szCs w:val="24"/>
        </w:rPr>
        <w:t>artırmıştır</w:t>
      </w:r>
      <w:proofErr w:type="spellEnd"/>
      <w:r w:rsidRPr="008B1BBC">
        <w:rPr>
          <w:rFonts w:ascii="Georgia" w:hAnsi="Georgia"/>
          <w:sz w:val="24"/>
          <w:szCs w:val="24"/>
        </w:rPr>
        <w:t>.</w:t>
      </w:r>
      <w:bookmarkEnd w:id="0"/>
    </w:p>
    <w:p w14:paraId="30D6683E" w14:textId="77777777" w:rsidR="00F7444A" w:rsidRDefault="00F7444A" w:rsidP="00F7444A"/>
    <w:sectPr w:rsidR="00F744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7C80" w14:textId="77777777" w:rsidR="00F860D7" w:rsidRDefault="00F860D7" w:rsidP="00C71C96">
      <w:pPr>
        <w:spacing w:after="0" w:line="240" w:lineRule="auto"/>
      </w:pPr>
      <w:r>
        <w:separator/>
      </w:r>
    </w:p>
  </w:endnote>
  <w:endnote w:type="continuationSeparator" w:id="0">
    <w:p w14:paraId="3FF89CA2" w14:textId="77777777" w:rsidR="00F860D7" w:rsidRDefault="00F860D7" w:rsidP="00C7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0FE5" w14:textId="77777777" w:rsidR="00C71C96" w:rsidRPr="00387564" w:rsidRDefault="00C71C96" w:rsidP="00C71C96">
    <w:pPr>
      <w:pStyle w:val="AltBilgi"/>
      <w:pBdr>
        <w:bottom w:val="single" w:sz="6" w:space="1" w:color="auto"/>
      </w:pBdr>
      <w:rPr>
        <w:rFonts w:ascii="Trebuchet MS" w:hAnsi="Trebuchet MS"/>
        <w:color w:val="808080"/>
        <w:sz w:val="18"/>
        <w:szCs w:val="18"/>
      </w:rPr>
    </w:pPr>
  </w:p>
  <w:p w14:paraId="61856682" w14:textId="77777777" w:rsidR="00C71C96" w:rsidRDefault="00C71C96" w:rsidP="00C71C96">
    <w:pPr>
      <w:pStyle w:val="AltBilgi"/>
      <w:jc w:val="center"/>
      <w:rPr>
        <w:rFonts w:ascii="Trebuchet MS" w:hAnsi="Trebuchet MS"/>
        <w:color w:val="6DBAC4"/>
        <w:sz w:val="16"/>
        <w:szCs w:val="16"/>
      </w:rPr>
    </w:pPr>
  </w:p>
  <w:p w14:paraId="35F36B82" w14:textId="6C04FDBB" w:rsidR="00C71C96" w:rsidRPr="008B2FFF" w:rsidRDefault="004520B3" w:rsidP="00C71C96">
    <w:pPr>
      <w:pStyle w:val="AltBilgi"/>
      <w:jc w:val="center"/>
      <w:rPr>
        <w:rFonts w:ascii="Trebuchet MS" w:hAnsi="Trebuchet MS"/>
        <w:color w:val="18323F"/>
        <w:sz w:val="16"/>
        <w:szCs w:val="16"/>
      </w:rPr>
    </w:pPr>
    <w:r>
      <w:rPr>
        <w:rFonts w:ascii="Trebuchet MS" w:hAnsi="Trebuchet MS"/>
        <w:sz w:val="16"/>
        <w:szCs w:val="16"/>
      </w:rPr>
      <w:t>www.finansaleylem.</w:t>
    </w:r>
    <w:r w:rsidR="009E4223">
      <w:rPr>
        <w:rFonts w:ascii="Trebuchet MS" w:hAnsi="Trebuchet MS"/>
        <w:sz w:val="16"/>
        <w:szCs w:val="16"/>
      </w:rPr>
      <w:t>org</w:t>
    </w:r>
  </w:p>
  <w:p w14:paraId="567026E1" w14:textId="7814EB5B" w:rsidR="00C71C96" w:rsidRDefault="00000000" w:rsidP="00C71C96">
    <w:pPr>
      <w:pStyle w:val="AltBilgi"/>
      <w:jc w:val="center"/>
      <w:rPr>
        <w:rStyle w:val="Kpr"/>
        <w:rFonts w:ascii="Trebuchet MS" w:hAnsi="Trebuchet MS"/>
        <w:sz w:val="16"/>
        <w:szCs w:val="16"/>
      </w:rPr>
    </w:pPr>
    <w:hyperlink r:id="rId1" w:history="1">
      <w:r w:rsidR="009E4223" w:rsidRPr="00E75D99">
        <w:rPr>
          <w:rStyle w:val="Kpr"/>
          <w:rFonts w:ascii="Trebuchet MS" w:hAnsi="Trebuchet MS"/>
          <w:sz w:val="16"/>
          <w:szCs w:val="16"/>
        </w:rPr>
        <w:t>info@finansaleylem.org</w:t>
      </w:r>
    </w:hyperlink>
  </w:p>
  <w:p w14:paraId="5595FBF7" w14:textId="1F88C009" w:rsidR="00DE45C8" w:rsidRPr="008B2FFF" w:rsidRDefault="00DE45C8" w:rsidP="00C71C96">
    <w:pPr>
      <w:pStyle w:val="AltBilgi"/>
      <w:jc w:val="center"/>
      <w:rPr>
        <w:rFonts w:ascii="Trebuchet MS" w:hAnsi="Trebuchet MS"/>
        <w:color w:val="18323F"/>
        <w:sz w:val="16"/>
        <w:szCs w:val="16"/>
      </w:rPr>
    </w:pPr>
    <w:r>
      <w:rPr>
        <w:rStyle w:val="Kpr"/>
        <w:rFonts w:ascii="Trebuchet MS" w:hAnsi="Trebuchet MS"/>
        <w:sz w:val="16"/>
        <w:szCs w:val="16"/>
      </w:rPr>
      <w:t>+90 533 855 52 62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5B94" w14:textId="77777777" w:rsidR="00F860D7" w:rsidRDefault="00F860D7" w:rsidP="00C71C96">
      <w:pPr>
        <w:spacing w:after="0" w:line="240" w:lineRule="auto"/>
      </w:pPr>
      <w:r>
        <w:separator/>
      </w:r>
    </w:p>
  </w:footnote>
  <w:footnote w:type="continuationSeparator" w:id="0">
    <w:p w14:paraId="40A6F95F" w14:textId="77777777" w:rsidR="00F860D7" w:rsidRDefault="00F860D7" w:rsidP="00C7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D8A8" w14:textId="19B17BB7" w:rsidR="00C71C96" w:rsidRDefault="00C71C96" w:rsidP="00C71C96">
    <w:pPr>
      <w:pStyle w:val="stBilgi"/>
      <w:pBdr>
        <w:bottom w:val="single" w:sz="6" w:space="0" w:color="auto"/>
      </w:pBdr>
      <w:jc w:val="center"/>
    </w:pPr>
    <w:r>
      <w:rPr>
        <w:noProof/>
        <w:lang w:eastAsia="tr-TR"/>
      </w:rPr>
      <w:drawing>
        <wp:inline distT="0" distB="0" distL="0" distR="0" wp14:anchorId="3277C413" wp14:editId="6D9C212C">
          <wp:extent cx="1529080" cy="1324610"/>
          <wp:effectExtent l="0" t="0" r="0" b="0"/>
          <wp:docPr id="1" name="Resim 1" descr="metin, işaret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işaret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D6C55" w14:textId="77777777" w:rsidR="00C71C96" w:rsidRDefault="00C71C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177"/>
    <w:multiLevelType w:val="hybridMultilevel"/>
    <w:tmpl w:val="708C0A5A"/>
    <w:lvl w:ilvl="0" w:tplc="71BCD056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01762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4A6BD2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70DBB6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A859E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8C35C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0DE6E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8DA88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D6EC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193675"/>
    <w:multiLevelType w:val="hybridMultilevel"/>
    <w:tmpl w:val="ABE62476"/>
    <w:lvl w:ilvl="0" w:tplc="4314CE4A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4AAAFE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25AC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66C78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EECD4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06522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4343C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8B3EA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BC7BF8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0836C1"/>
    <w:multiLevelType w:val="hybridMultilevel"/>
    <w:tmpl w:val="74489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1FA1"/>
    <w:multiLevelType w:val="hybridMultilevel"/>
    <w:tmpl w:val="1EF4FD3A"/>
    <w:lvl w:ilvl="0" w:tplc="5750EA78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49CA2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0ED50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4552A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A0666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00CE2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42662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A296E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4AF00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A03015"/>
    <w:multiLevelType w:val="hybridMultilevel"/>
    <w:tmpl w:val="C1E404BA"/>
    <w:lvl w:ilvl="0" w:tplc="9A10E7BC">
      <w:start w:val="1"/>
      <w:numFmt w:val="decimal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A37B0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D03EF0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6F77A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CABC52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0EE70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27EC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90F11E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69DE6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885857"/>
    <w:multiLevelType w:val="hybridMultilevel"/>
    <w:tmpl w:val="A5F65736"/>
    <w:lvl w:ilvl="0" w:tplc="0BFCFCB8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8EC5C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C7E02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60A8A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626D4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A922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60D28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066CC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E3AC4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942E7D"/>
    <w:multiLevelType w:val="hybridMultilevel"/>
    <w:tmpl w:val="46B4C85E"/>
    <w:lvl w:ilvl="0" w:tplc="4F9813B8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C1786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00A9C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4D36A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0CBF8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8224A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C8F92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EC85C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A0A78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EC2DD0"/>
    <w:multiLevelType w:val="hybridMultilevel"/>
    <w:tmpl w:val="6128CE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6CF"/>
    <w:multiLevelType w:val="hybridMultilevel"/>
    <w:tmpl w:val="D99840E4"/>
    <w:lvl w:ilvl="0" w:tplc="E1868FD6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CD4C4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CC4FA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272CE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C6778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AE36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C6D88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ACA74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A46C0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FD46E3"/>
    <w:multiLevelType w:val="hybridMultilevel"/>
    <w:tmpl w:val="E58A781C"/>
    <w:lvl w:ilvl="0" w:tplc="3FD8B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160"/>
    <w:multiLevelType w:val="hybridMultilevel"/>
    <w:tmpl w:val="8C401970"/>
    <w:lvl w:ilvl="0" w:tplc="55D68A70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C0C28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0EAF8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65A50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4FAE0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5E7B5A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8EE9A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82A7C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E2764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617E7D"/>
    <w:multiLevelType w:val="hybridMultilevel"/>
    <w:tmpl w:val="CB1A5D40"/>
    <w:lvl w:ilvl="0" w:tplc="F26473F0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4E8A2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C48DC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EA36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6FB10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A2692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0ECC4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8CBE0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AAE94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D56EF2"/>
    <w:multiLevelType w:val="hybridMultilevel"/>
    <w:tmpl w:val="16401540"/>
    <w:lvl w:ilvl="0" w:tplc="96ACEEE2">
      <w:start w:val="1"/>
      <w:numFmt w:val="decimal"/>
      <w:suff w:val="nothing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686F4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8C276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6D464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6F44E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53EC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066A0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ECED0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E426F0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383770E"/>
    <w:multiLevelType w:val="hybridMultilevel"/>
    <w:tmpl w:val="26444938"/>
    <w:lvl w:ilvl="0" w:tplc="7DFA85F6">
      <w:start w:val="1"/>
      <w:numFmt w:val="decimal"/>
      <w:lvlText w:val="(%1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A2A82">
      <w:start w:val="1"/>
      <w:numFmt w:val="decimal"/>
      <w:suff w:val="nothing"/>
      <w:lvlText w:val="(%2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84626">
      <w:start w:val="1"/>
      <w:numFmt w:val="decimal"/>
      <w:suff w:val="nothing"/>
      <w:lvlText w:val="(%3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18D358">
      <w:start w:val="1"/>
      <w:numFmt w:val="decimal"/>
      <w:suff w:val="nothing"/>
      <w:lvlText w:val="(%4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49C8E">
      <w:start w:val="1"/>
      <w:numFmt w:val="decimal"/>
      <w:suff w:val="nothing"/>
      <w:lvlText w:val="(%5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A9258">
      <w:start w:val="1"/>
      <w:numFmt w:val="decimal"/>
      <w:suff w:val="nothing"/>
      <w:lvlText w:val="(%6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0E63A">
      <w:start w:val="1"/>
      <w:numFmt w:val="decimal"/>
      <w:suff w:val="nothing"/>
      <w:lvlText w:val="(%7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C53B0">
      <w:start w:val="1"/>
      <w:numFmt w:val="decimal"/>
      <w:suff w:val="nothing"/>
      <w:lvlText w:val="(%8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C9F9E">
      <w:start w:val="1"/>
      <w:numFmt w:val="decimal"/>
      <w:suff w:val="nothing"/>
      <w:lvlText w:val="(%9)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CA1820"/>
    <w:multiLevelType w:val="hybridMultilevel"/>
    <w:tmpl w:val="441086D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140920">
    <w:abstractNumId w:val="5"/>
  </w:num>
  <w:num w:numId="2" w16cid:durableId="2001426328">
    <w:abstractNumId w:val="13"/>
  </w:num>
  <w:num w:numId="3" w16cid:durableId="497692717">
    <w:abstractNumId w:val="4"/>
  </w:num>
  <w:num w:numId="4" w16cid:durableId="1517427935">
    <w:abstractNumId w:val="4"/>
    <w:lvlOverride w:ilvl="0">
      <w:startOverride w:val="5"/>
    </w:lvlOverride>
  </w:num>
  <w:num w:numId="5" w16cid:durableId="651788170">
    <w:abstractNumId w:val="11"/>
  </w:num>
  <w:num w:numId="6" w16cid:durableId="513763028">
    <w:abstractNumId w:val="1"/>
  </w:num>
  <w:num w:numId="7" w16cid:durableId="665091916">
    <w:abstractNumId w:val="10"/>
  </w:num>
  <w:num w:numId="8" w16cid:durableId="1432243266">
    <w:abstractNumId w:val="6"/>
  </w:num>
  <w:num w:numId="9" w16cid:durableId="856500836">
    <w:abstractNumId w:val="12"/>
  </w:num>
  <w:num w:numId="10" w16cid:durableId="2074814956">
    <w:abstractNumId w:val="3"/>
  </w:num>
  <w:num w:numId="11" w16cid:durableId="2109278051">
    <w:abstractNumId w:val="8"/>
  </w:num>
  <w:num w:numId="12" w16cid:durableId="602419803">
    <w:abstractNumId w:val="0"/>
  </w:num>
  <w:num w:numId="13" w16cid:durableId="2060586943">
    <w:abstractNumId w:val="14"/>
  </w:num>
  <w:num w:numId="14" w16cid:durableId="1365518694">
    <w:abstractNumId w:val="2"/>
  </w:num>
  <w:num w:numId="15" w16cid:durableId="633144751">
    <w:abstractNumId w:val="7"/>
  </w:num>
  <w:num w:numId="16" w16cid:durableId="724446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96"/>
    <w:rsid w:val="000365BC"/>
    <w:rsid w:val="00106D40"/>
    <w:rsid w:val="0016703E"/>
    <w:rsid w:val="002004D1"/>
    <w:rsid w:val="0021781D"/>
    <w:rsid w:val="00227813"/>
    <w:rsid w:val="00276527"/>
    <w:rsid w:val="002E0279"/>
    <w:rsid w:val="00317A11"/>
    <w:rsid w:val="003824FC"/>
    <w:rsid w:val="003833C0"/>
    <w:rsid w:val="003D30A1"/>
    <w:rsid w:val="00416A25"/>
    <w:rsid w:val="004520B3"/>
    <w:rsid w:val="00464359"/>
    <w:rsid w:val="00504D7E"/>
    <w:rsid w:val="00540051"/>
    <w:rsid w:val="0059711B"/>
    <w:rsid w:val="005C70A2"/>
    <w:rsid w:val="00616DC7"/>
    <w:rsid w:val="00663102"/>
    <w:rsid w:val="007309F0"/>
    <w:rsid w:val="007422F8"/>
    <w:rsid w:val="007733C4"/>
    <w:rsid w:val="00780CAD"/>
    <w:rsid w:val="00820631"/>
    <w:rsid w:val="008537F4"/>
    <w:rsid w:val="008853C4"/>
    <w:rsid w:val="008B4071"/>
    <w:rsid w:val="009265E4"/>
    <w:rsid w:val="00931657"/>
    <w:rsid w:val="009E4223"/>
    <w:rsid w:val="009F44B4"/>
    <w:rsid w:val="00A007E9"/>
    <w:rsid w:val="00A2774A"/>
    <w:rsid w:val="00A31AAC"/>
    <w:rsid w:val="00A4666F"/>
    <w:rsid w:val="00AA6BCB"/>
    <w:rsid w:val="00AC0593"/>
    <w:rsid w:val="00AF41B3"/>
    <w:rsid w:val="00B67A13"/>
    <w:rsid w:val="00B87418"/>
    <w:rsid w:val="00B90932"/>
    <w:rsid w:val="00BA463D"/>
    <w:rsid w:val="00BF7AFB"/>
    <w:rsid w:val="00C07675"/>
    <w:rsid w:val="00C71C96"/>
    <w:rsid w:val="00C7232A"/>
    <w:rsid w:val="00C772C8"/>
    <w:rsid w:val="00CC62B0"/>
    <w:rsid w:val="00D42327"/>
    <w:rsid w:val="00D439B2"/>
    <w:rsid w:val="00D43E57"/>
    <w:rsid w:val="00D54204"/>
    <w:rsid w:val="00DE45C8"/>
    <w:rsid w:val="00E34BD1"/>
    <w:rsid w:val="00EF108E"/>
    <w:rsid w:val="00F7444A"/>
    <w:rsid w:val="00F860D7"/>
    <w:rsid w:val="00F90DD7"/>
    <w:rsid w:val="00FC3EE1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649B"/>
  <w15:chartTrackingRefBased/>
  <w15:docId w15:val="{8DD9F0BC-5BA1-4422-826C-583EA37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96"/>
    <w:pPr>
      <w:spacing w:after="200" w:line="276" w:lineRule="auto"/>
    </w:pPr>
    <w:rPr>
      <w:rFonts w:ascii="Calibri" w:eastAsia="Calibri" w:hAnsi="Calibri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C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1C96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eParagraf">
    <w:name w:val="List Paragraph"/>
    <w:basedOn w:val="Normal"/>
    <w:uiPriority w:val="34"/>
    <w:qFormat/>
    <w:rsid w:val="00C71C96"/>
    <w:pPr>
      <w:ind w:left="720"/>
      <w:contextualSpacing/>
    </w:pPr>
    <w:rPr>
      <w:lang w:val="en-GB"/>
    </w:rPr>
  </w:style>
  <w:style w:type="table" w:customStyle="1" w:styleId="TableNormal">
    <w:name w:val="Table Normal"/>
    <w:rsid w:val="00C71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tr-TR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C96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C96"/>
    <w:rPr>
      <w:rFonts w:ascii="Calibri" w:eastAsia="Calibri" w:hAnsi="Calibri" w:cs="Times New Roman"/>
      <w:lang w:val="tr-TR"/>
    </w:rPr>
  </w:style>
  <w:style w:type="character" w:styleId="Kpr">
    <w:name w:val="Hyperlink"/>
    <w:uiPriority w:val="99"/>
    <w:unhideWhenUsed/>
    <w:rsid w:val="00C71C96"/>
    <w:rPr>
      <w:color w:val="0000FF"/>
      <w:u w:val="single"/>
    </w:rPr>
  </w:style>
  <w:style w:type="paragraph" w:customStyle="1" w:styleId="Altbilgi0">
    <w:name w:val="Altbilgi"/>
    <w:rsid w:val="00C71C9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nansaleyle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</dc:creator>
  <cp:keywords/>
  <dc:description/>
  <cp:lastModifiedBy>CS</cp:lastModifiedBy>
  <cp:revision>2</cp:revision>
  <cp:lastPrinted>2022-06-17T12:07:00Z</cp:lastPrinted>
  <dcterms:created xsi:type="dcterms:W3CDTF">2023-04-14T12:28:00Z</dcterms:created>
  <dcterms:modified xsi:type="dcterms:W3CDTF">2023-04-14T12:28:00Z</dcterms:modified>
</cp:coreProperties>
</file>