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3159"/>
        <w:gridCol w:w="3100"/>
      </w:tblGrid>
      <w:tr w:rsidR="00750CB3" w:rsidRPr="00FD5EA9" w:rsidTr="00D35DAC">
        <w:tc>
          <w:tcPr>
            <w:tcW w:w="3116" w:type="dxa"/>
          </w:tcPr>
          <w:p w:rsidR="00775AC0" w:rsidRPr="00FD5EA9" w:rsidRDefault="00775AC0" w:rsidP="00775AC0">
            <w:pPr>
              <w:jc w:val="center"/>
              <w:rPr>
                <w:rFonts w:ascii="Palatino Linotype" w:hAnsi="Palatino Linotype"/>
                <w:lang w:val="tr-TR"/>
              </w:rPr>
            </w:pPr>
            <w:bookmarkStart w:id="0" w:name="_GoBack"/>
            <w:bookmarkEnd w:id="0"/>
            <w:r w:rsidRPr="00FD5EA9">
              <w:rPr>
                <w:rFonts w:ascii="Palatino Linotype" w:hAnsi="Palatino Linotype"/>
                <w:noProof/>
                <w:lang w:val="tr-TR" w:eastAsia="tr-TR"/>
              </w:rPr>
              <w:drawing>
                <wp:inline distT="0" distB="0" distL="0" distR="0">
                  <wp:extent cx="746225" cy="66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_of_arms_of_the_Turkish_Republic_of_Northern_Cyprus.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7431" cy="732459"/>
                          </a:xfrm>
                          <a:prstGeom prst="rect">
                            <a:avLst/>
                          </a:prstGeom>
                        </pic:spPr>
                      </pic:pic>
                    </a:graphicData>
                  </a:graphic>
                </wp:inline>
              </w:drawing>
            </w:r>
          </w:p>
          <w:p w:rsidR="006E0BA9" w:rsidRDefault="00775AC0" w:rsidP="00775AC0">
            <w:pPr>
              <w:jc w:val="center"/>
              <w:rPr>
                <w:rFonts w:ascii="Palatino Linotype" w:hAnsi="Palatino Linotype"/>
                <w:sz w:val="20"/>
                <w:lang w:val="tr-TR"/>
              </w:rPr>
            </w:pPr>
            <w:r w:rsidRPr="00FD5EA9">
              <w:rPr>
                <w:rFonts w:ascii="Palatino Linotype" w:hAnsi="Palatino Linotype"/>
                <w:sz w:val="20"/>
                <w:lang w:val="tr-TR"/>
              </w:rPr>
              <w:t xml:space="preserve">KKTC </w:t>
            </w:r>
          </w:p>
          <w:p w:rsidR="00775AC0" w:rsidRPr="00FD5EA9" w:rsidRDefault="00775AC0" w:rsidP="00775AC0">
            <w:pPr>
              <w:jc w:val="center"/>
              <w:rPr>
                <w:rFonts w:ascii="Palatino Linotype" w:hAnsi="Palatino Linotype"/>
                <w:lang w:val="tr-TR"/>
              </w:rPr>
            </w:pPr>
            <w:r w:rsidRPr="00FD5EA9">
              <w:rPr>
                <w:rFonts w:ascii="Palatino Linotype" w:hAnsi="Palatino Linotype"/>
                <w:sz w:val="20"/>
                <w:lang w:val="tr-TR"/>
              </w:rPr>
              <w:t>MİLLİ ARŞİV VE ARAŞTIRMA DAİRESİ</w:t>
            </w:r>
          </w:p>
        </w:tc>
        <w:tc>
          <w:tcPr>
            <w:tcW w:w="3117" w:type="dxa"/>
          </w:tcPr>
          <w:p w:rsidR="00775AC0" w:rsidRPr="00FD5EA9" w:rsidRDefault="006E0BA9" w:rsidP="00775AC0">
            <w:pPr>
              <w:jc w:val="center"/>
              <w:rPr>
                <w:rFonts w:ascii="Palatino Linotype" w:hAnsi="Palatino Linotype"/>
                <w:lang w:val="tr-TR"/>
              </w:rPr>
            </w:pPr>
            <w:r>
              <w:rPr>
                <w:rFonts w:ascii="Palatino Linotype" w:hAnsi="Palatino Linotype"/>
                <w:noProof/>
                <w:lang w:val="tr-TR" w:eastAsia="tr-TR"/>
              </w:rPr>
              <w:drawing>
                <wp:inline distT="0" distB="0" distL="0" distR="0">
                  <wp:extent cx="1868805" cy="12359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7848831_457994266357905_2894028218172420257_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7453" cy="1274734"/>
                          </a:xfrm>
                          <a:prstGeom prst="rect">
                            <a:avLst/>
                          </a:prstGeom>
                        </pic:spPr>
                      </pic:pic>
                    </a:graphicData>
                  </a:graphic>
                </wp:inline>
              </w:drawing>
            </w:r>
          </w:p>
          <w:p w:rsidR="00775AC0" w:rsidRPr="00FD5EA9" w:rsidRDefault="00775AC0" w:rsidP="00775AC0">
            <w:pPr>
              <w:jc w:val="center"/>
              <w:rPr>
                <w:rFonts w:ascii="Palatino Linotype" w:hAnsi="Palatino Linotype"/>
                <w:lang w:val="tr-TR"/>
              </w:rPr>
            </w:pPr>
          </w:p>
        </w:tc>
        <w:tc>
          <w:tcPr>
            <w:tcW w:w="3117" w:type="dxa"/>
          </w:tcPr>
          <w:p w:rsidR="00FD5EA9" w:rsidRDefault="00750CB3" w:rsidP="00775AC0">
            <w:pPr>
              <w:jc w:val="center"/>
              <w:rPr>
                <w:rFonts w:ascii="Palatino Linotype" w:hAnsi="Palatino Linotype"/>
                <w:lang w:val="tr-TR"/>
              </w:rPr>
            </w:pPr>
            <w:r>
              <w:rPr>
                <w:rFonts w:ascii="Palatino Linotype" w:hAnsi="Palatino Linotype"/>
                <w:noProof/>
                <w:lang w:val="tr-TR" w:eastAsia="tr-TR"/>
              </w:rPr>
              <w:drawing>
                <wp:inline distT="0" distB="0" distL="0" distR="0">
                  <wp:extent cx="688417" cy="60038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2-20 at 14.41.11_7cb7cf0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7255" cy="625531"/>
                          </a:xfrm>
                          <a:prstGeom prst="rect">
                            <a:avLst/>
                          </a:prstGeom>
                        </pic:spPr>
                      </pic:pic>
                    </a:graphicData>
                  </a:graphic>
                </wp:inline>
              </w:drawing>
            </w:r>
          </w:p>
          <w:p w:rsidR="000D3691" w:rsidRDefault="00FD5EA9" w:rsidP="00FD5EA9">
            <w:pPr>
              <w:jc w:val="center"/>
              <w:rPr>
                <w:sz w:val="20"/>
                <w:lang w:val="tr-TR"/>
              </w:rPr>
            </w:pPr>
            <w:r w:rsidRPr="000D3691">
              <w:rPr>
                <w:sz w:val="20"/>
                <w:lang w:val="tr-TR"/>
              </w:rPr>
              <w:t xml:space="preserve">ALASHIA </w:t>
            </w:r>
          </w:p>
          <w:p w:rsidR="000D3691" w:rsidRDefault="00FD5EA9" w:rsidP="00FD5EA9">
            <w:pPr>
              <w:jc w:val="center"/>
              <w:rPr>
                <w:sz w:val="20"/>
                <w:lang w:val="tr-TR"/>
              </w:rPr>
            </w:pPr>
            <w:r w:rsidRPr="000D3691">
              <w:rPr>
                <w:sz w:val="20"/>
                <w:lang w:val="tr-TR"/>
              </w:rPr>
              <w:t xml:space="preserve">TERRACOTTA </w:t>
            </w:r>
          </w:p>
          <w:p w:rsidR="000D3691" w:rsidRDefault="00FD5EA9" w:rsidP="00FD5EA9">
            <w:pPr>
              <w:jc w:val="center"/>
              <w:rPr>
                <w:sz w:val="20"/>
                <w:lang w:val="tr-TR"/>
              </w:rPr>
            </w:pPr>
            <w:r w:rsidRPr="000D3691">
              <w:rPr>
                <w:sz w:val="20"/>
                <w:lang w:val="tr-TR"/>
              </w:rPr>
              <w:t xml:space="preserve">SANAT </w:t>
            </w:r>
          </w:p>
          <w:p w:rsidR="00775AC0" w:rsidRPr="000D3691" w:rsidRDefault="00FD5EA9" w:rsidP="00FD5EA9">
            <w:pPr>
              <w:jc w:val="center"/>
              <w:rPr>
                <w:lang w:val="tr-TR"/>
              </w:rPr>
            </w:pPr>
            <w:r w:rsidRPr="000D3691">
              <w:rPr>
                <w:sz w:val="20"/>
                <w:lang w:val="tr-TR"/>
              </w:rPr>
              <w:t>TOPLULUĞU</w:t>
            </w:r>
          </w:p>
        </w:tc>
      </w:tr>
    </w:tbl>
    <w:p w:rsidR="00775AC0" w:rsidRPr="00FD5EA9" w:rsidRDefault="00775AC0" w:rsidP="00775AC0">
      <w:pPr>
        <w:jc w:val="center"/>
        <w:rPr>
          <w:rFonts w:ascii="Palatino Linotype" w:hAnsi="Palatino Linotype"/>
          <w:lang w:val="tr-TR"/>
        </w:rPr>
      </w:pPr>
    </w:p>
    <w:p w:rsidR="00775AC0" w:rsidRPr="00FD5EA9" w:rsidRDefault="00775AC0" w:rsidP="00775AC0">
      <w:pPr>
        <w:jc w:val="center"/>
        <w:rPr>
          <w:rFonts w:ascii="Palatino Linotype" w:hAnsi="Palatino Linotype"/>
          <w:lang w:val="tr-TR"/>
        </w:rPr>
      </w:pPr>
    </w:p>
    <w:p w:rsidR="00FD01B8" w:rsidRPr="00D35DAC" w:rsidRDefault="00D35DAC" w:rsidP="00775AC0">
      <w:pPr>
        <w:jc w:val="center"/>
        <w:rPr>
          <w:rFonts w:ascii="Palatino Linotype" w:hAnsi="Palatino Linotype"/>
          <w:sz w:val="36"/>
          <w:u w:val="single"/>
          <w:lang w:val="tr-TR"/>
        </w:rPr>
      </w:pPr>
      <w:r w:rsidRPr="00D35DAC">
        <w:rPr>
          <w:rFonts w:ascii="Palatino Linotype" w:hAnsi="Palatino Linotype"/>
          <w:sz w:val="36"/>
          <w:u w:val="single"/>
          <w:lang w:val="tr-TR"/>
        </w:rPr>
        <w:t xml:space="preserve">ORTAK </w:t>
      </w:r>
      <w:r w:rsidR="00775AC0" w:rsidRPr="00D35DAC">
        <w:rPr>
          <w:rFonts w:ascii="Palatino Linotype" w:hAnsi="Palatino Linotype"/>
          <w:sz w:val="36"/>
          <w:u w:val="single"/>
          <w:lang w:val="tr-TR"/>
        </w:rPr>
        <w:t>BASIN AÇIKLAMASI</w:t>
      </w:r>
    </w:p>
    <w:p w:rsidR="00FD5EA9" w:rsidRPr="00FD5EA9" w:rsidRDefault="00FD5EA9" w:rsidP="00FD5EA9">
      <w:pPr>
        <w:rPr>
          <w:rFonts w:ascii="Palatino Linotype" w:hAnsi="Palatino Linotype"/>
          <w:sz w:val="32"/>
          <w:lang w:val="tr-TR"/>
        </w:rPr>
      </w:pPr>
    </w:p>
    <w:p w:rsidR="00163732" w:rsidRDefault="00163732" w:rsidP="002C72AE">
      <w:pPr>
        <w:ind w:firstLine="360"/>
        <w:jc w:val="both"/>
        <w:rPr>
          <w:rFonts w:ascii="Palatino Linotype" w:hAnsi="Palatino Linotype"/>
          <w:lang w:val="tr-TR"/>
        </w:rPr>
      </w:pPr>
      <w:r w:rsidRPr="00163732">
        <w:rPr>
          <w:rFonts w:ascii="Palatino Linotype" w:hAnsi="Palatino Linotype"/>
          <w:lang w:val="tr-TR"/>
        </w:rPr>
        <w:t>22-23 Şubat 2024 tarihinde KKTC Milli Arşiv ve Araştırma Dairesi, Kültürel Mirası Koruma ve Araştırma Derneği (KÜMAD) ve Alashia Terracotta Sanat Topluluğu tarafından organize edilen,”YİTİP GİDEN KÜLTÜREL MİRAS SEMPOZYUMU” Acapulco Resort Convention Spa ana sponsorlugunda gerçekleşecektir. KKTC Cumhurbaşkanlığı, Türkiye Cumhuriyeti Lefkoşa Büyükelçiliği, KKTC Başbakan Yardımcılığı, Turizm Çevre ve Kültür Bakanlığı, TC Kültür ve Turizm Bakanlığı-TİKA Kültür Varlıkları Müzeler Genel Müdürlüğü, Vakıflar Başkanlığı, Gönyeli-Alayköy, Lapta-Alsancak-Akdeniz, Çatalköy -Esentepe, Girne ve İzmit Belediyesi, KKTC Kültür Dairesi Müdürlüğü, Doğu Akdeniz, Üniversitesi,Türkiye ICOM,  Müzeciler Derneği, Girişimci Kadınlar Derneği (GİKAD), Fibula Müze Ekipmanları, Mikrokilma, Sağlam Metal, BRTK ve Arkeoloji Haber Sponsorluğu ve  paydaşlığında düzenlenen  YİTİP GİDEN KÜLTÜREL MİRAS SEMPOZYUMU’nda iki gün boyunca, birçok akdemiysen, araştırmacı  ve uzman toplam 40 bildiri sunulacaktır. Söz konusu sempozyum Kuzey Kıbrıs’ta ilk kez yapılacaktır.</w:t>
      </w:r>
    </w:p>
    <w:p w:rsidR="00163732" w:rsidRPr="00FD5EA9" w:rsidRDefault="00163732" w:rsidP="002C72AE">
      <w:pPr>
        <w:ind w:firstLine="360"/>
        <w:jc w:val="both"/>
        <w:rPr>
          <w:rFonts w:ascii="Palatino Linotype" w:hAnsi="Palatino Linotype"/>
          <w:lang w:val="tr-TR"/>
        </w:rPr>
      </w:pPr>
    </w:p>
    <w:p w:rsidR="00FD5EA9" w:rsidRPr="00FD5EA9" w:rsidRDefault="00FD5EA9" w:rsidP="002C72AE">
      <w:pPr>
        <w:jc w:val="center"/>
        <w:rPr>
          <w:rFonts w:ascii="Palatino Linotype" w:hAnsi="Palatino Linotype"/>
          <w:lang w:val="tr-TR"/>
        </w:rPr>
      </w:pPr>
      <w:r w:rsidRPr="00FD5EA9">
        <w:rPr>
          <w:rFonts w:ascii="Palatino Linotype" w:hAnsi="Palatino Linotype"/>
          <w:lang w:val="tr-TR"/>
        </w:rPr>
        <w:t xml:space="preserve">SEMPOZYUMUN </w:t>
      </w:r>
      <w:r w:rsidR="00D35DAC">
        <w:rPr>
          <w:rFonts w:ascii="Palatino Linotype" w:hAnsi="Palatino Linotype"/>
          <w:lang w:val="tr-TR"/>
        </w:rPr>
        <w:t>TEMEL</w:t>
      </w:r>
      <w:r w:rsidRPr="00FD5EA9">
        <w:rPr>
          <w:rFonts w:ascii="Palatino Linotype" w:hAnsi="Palatino Linotype"/>
          <w:lang w:val="tr-TR"/>
        </w:rPr>
        <w:t xml:space="preserve"> AMACI TAHRİP EDİLEN  VE YOK OLUP GİTMEKTE OLAN KÜLTÜREL MİRASI</w:t>
      </w:r>
      <w:r w:rsidR="00D35DAC">
        <w:rPr>
          <w:rFonts w:ascii="Palatino Linotype" w:hAnsi="Palatino Linotype"/>
          <w:lang w:val="tr-TR"/>
        </w:rPr>
        <w:t>MIZI</w:t>
      </w:r>
      <w:r w:rsidRPr="00FD5EA9">
        <w:rPr>
          <w:rFonts w:ascii="Palatino Linotype" w:hAnsi="Palatino Linotype"/>
          <w:lang w:val="tr-TR"/>
        </w:rPr>
        <w:t xml:space="preserve"> KORUMA ALGISINI GÜÇLENDİRMEK</w:t>
      </w:r>
      <w:r w:rsidR="0022455F">
        <w:rPr>
          <w:rFonts w:ascii="Palatino Linotype" w:hAnsi="Palatino Linotype"/>
          <w:lang w:val="tr-TR"/>
        </w:rPr>
        <w:t xml:space="preserve"> VE KÜLTÜREL MİRASI KORUMA ÇABALARINA</w:t>
      </w:r>
      <w:r w:rsidR="00D35DAC">
        <w:rPr>
          <w:rFonts w:ascii="Palatino Linotype" w:hAnsi="Palatino Linotype"/>
          <w:lang w:val="tr-TR"/>
        </w:rPr>
        <w:t xml:space="preserve"> </w:t>
      </w:r>
      <w:r w:rsidR="0022455F">
        <w:rPr>
          <w:rFonts w:ascii="Palatino Linotype" w:hAnsi="Palatino Linotype"/>
          <w:lang w:val="tr-TR"/>
        </w:rPr>
        <w:t xml:space="preserve"> IŞIK TUTMAKTIR.</w:t>
      </w:r>
    </w:p>
    <w:p w:rsidR="007B05F6" w:rsidRDefault="007B05F6" w:rsidP="002C72AE">
      <w:pPr>
        <w:ind w:firstLine="360"/>
        <w:jc w:val="both"/>
        <w:rPr>
          <w:rFonts w:ascii="Palatino Linotype" w:hAnsi="Palatino Linotype"/>
          <w:szCs w:val="24"/>
          <w:lang w:val="tr-TR"/>
        </w:rPr>
      </w:pPr>
      <w:r w:rsidRPr="002C72AE">
        <w:rPr>
          <w:rFonts w:ascii="Palatino Linotype" w:hAnsi="Palatino Linotype"/>
          <w:szCs w:val="24"/>
          <w:lang w:val="tr-TR"/>
        </w:rPr>
        <w:t>Sempozyuma ilişkin K</w:t>
      </w:r>
      <w:r>
        <w:rPr>
          <w:rFonts w:ascii="Palatino Linotype" w:hAnsi="Palatino Linotype"/>
          <w:szCs w:val="24"/>
          <w:lang w:val="tr-TR"/>
        </w:rPr>
        <w:t xml:space="preserve">ültürel Mirası Koruma ve Araştırma Derneği (KUMAD) Başkanı Serkan Gedük </w:t>
      </w:r>
      <w:r w:rsidRPr="002C72AE">
        <w:rPr>
          <w:rFonts w:ascii="Palatino Linotype" w:hAnsi="Palatino Linotype"/>
          <w:szCs w:val="24"/>
          <w:lang w:val="tr-TR"/>
        </w:rPr>
        <w:t xml:space="preserve"> görüşlerini şöyle ifade etmiştir:</w:t>
      </w:r>
      <w:r>
        <w:rPr>
          <w:rFonts w:ascii="Palatino Linotype" w:hAnsi="Palatino Linotype"/>
          <w:szCs w:val="24"/>
          <w:lang w:val="tr-TR"/>
        </w:rPr>
        <w:t xml:space="preserve"> “</w:t>
      </w:r>
      <w:r w:rsidRPr="007B05F6">
        <w:rPr>
          <w:rFonts w:ascii="Palatino Linotype" w:hAnsi="Palatino Linotype"/>
          <w:szCs w:val="24"/>
          <w:lang w:val="tr-TR"/>
        </w:rPr>
        <w:t>Bulunduğumuz coğrafya farklı kültürle zenginleşerek gelişmiş, insanlık tarihine damga vurmuş bir medeniyetin mirasçısıdır. Bu büyük mirası korumak geleceğe aktarmak hepimizin asli görevidir. Kültürel varlıklarımızın gerekli koruma koşullarını sağlayarak, bozulmalarını yavaşlatmak ve ömürlerini uzatmak mümkündür. Yitip Giden kelimesinin anlamı görünmez olmak, ortadan kalkmak demektir. Bu nedenle kültürel mi</w:t>
      </w:r>
      <w:r w:rsidR="00D0042F">
        <w:rPr>
          <w:rFonts w:ascii="Palatino Linotype" w:hAnsi="Palatino Linotype"/>
          <w:szCs w:val="24"/>
          <w:lang w:val="tr-TR"/>
        </w:rPr>
        <w:t>rasımızın yok olup ortadan kalk</w:t>
      </w:r>
      <w:r w:rsidRPr="007B05F6">
        <w:rPr>
          <w:rFonts w:ascii="Palatino Linotype" w:hAnsi="Palatino Linotype"/>
          <w:szCs w:val="24"/>
          <w:lang w:val="tr-TR"/>
        </w:rPr>
        <w:t xml:space="preserve">madan, geleceğe aktırılabilmesi adına oluşturmak </w:t>
      </w:r>
      <w:r w:rsidRPr="007B05F6">
        <w:rPr>
          <w:rFonts w:ascii="Palatino Linotype" w:hAnsi="Palatino Linotype"/>
          <w:szCs w:val="24"/>
          <w:lang w:val="tr-TR"/>
        </w:rPr>
        <w:lastRenderedPageBreak/>
        <w:t>istediğimiz farkındalık Yitip Giden Kültürel Mirası sempozyumunun asıl amacıdır.  Yeni sorular sorabilmek, yeni adımlar atabilmek ve yeni çalışmalar yapabilmek var olanı anlayabilmek ve özümsemekten geçer. Bu nedenle kültürel mirasımızın bizlere çocuklarımızdan emanet olduğunu hatırlatarak kültürel mirası koruma algısının daha güçlü bir şekilde geçeğe aktırılmasını en büyük temennimizdir.</w:t>
      </w:r>
      <w:r>
        <w:rPr>
          <w:rFonts w:ascii="Palatino Linotype" w:hAnsi="Palatino Linotype"/>
          <w:szCs w:val="24"/>
          <w:lang w:val="tr-TR"/>
        </w:rPr>
        <w:t>”</w:t>
      </w:r>
    </w:p>
    <w:p w:rsidR="00110B25" w:rsidRDefault="00110B25" w:rsidP="002C72AE">
      <w:pPr>
        <w:ind w:firstLine="360"/>
        <w:jc w:val="both"/>
        <w:rPr>
          <w:rFonts w:ascii="Palatino Linotype" w:hAnsi="Palatino Linotype"/>
          <w:szCs w:val="24"/>
          <w:lang w:val="tr-TR"/>
        </w:rPr>
      </w:pPr>
      <w:r w:rsidRPr="00110B25">
        <w:rPr>
          <w:rFonts w:ascii="Palatino Linotype" w:hAnsi="Palatino Linotype"/>
          <w:szCs w:val="24"/>
          <w:lang w:val="tr-TR"/>
        </w:rPr>
        <w:t>Alash</w:t>
      </w:r>
      <w:r>
        <w:rPr>
          <w:rFonts w:ascii="Palatino Linotype" w:hAnsi="Palatino Linotype"/>
          <w:szCs w:val="24"/>
          <w:lang w:val="tr-TR"/>
        </w:rPr>
        <w:t>i</w:t>
      </w:r>
      <w:r w:rsidRPr="00110B25">
        <w:rPr>
          <w:rFonts w:ascii="Palatino Linotype" w:hAnsi="Palatino Linotype"/>
          <w:szCs w:val="24"/>
          <w:lang w:val="tr-TR"/>
        </w:rPr>
        <w:t>a Terracotta Sanat Topluluğu</w:t>
      </w:r>
      <w:r>
        <w:rPr>
          <w:rFonts w:ascii="Palatino Linotype" w:hAnsi="Palatino Linotype"/>
          <w:szCs w:val="24"/>
          <w:lang w:val="tr-TR"/>
        </w:rPr>
        <w:t xml:space="preserve"> adına </w:t>
      </w:r>
      <w:r w:rsidRPr="00110B25">
        <w:rPr>
          <w:rFonts w:ascii="Palatino Linotype" w:hAnsi="Palatino Linotype"/>
          <w:szCs w:val="24"/>
          <w:lang w:val="tr-TR"/>
        </w:rPr>
        <w:t xml:space="preserve"> Ayhatun Ateşin </w:t>
      </w:r>
      <w:r>
        <w:rPr>
          <w:rFonts w:ascii="Palatino Linotype" w:hAnsi="Palatino Linotype"/>
          <w:szCs w:val="24"/>
          <w:lang w:val="tr-TR"/>
        </w:rPr>
        <w:t xml:space="preserve">sempozyum hakkındaki </w:t>
      </w:r>
      <w:r w:rsidR="007B05F6" w:rsidRPr="002C72AE">
        <w:rPr>
          <w:rFonts w:ascii="Palatino Linotype" w:hAnsi="Palatino Linotype"/>
          <w:szCs w:val="24"/>
          <w:lang w:val="tr-TR"/>
        </w:rPr>
        <w:t xml:space="preserve">görüşlerini şöyle ifade etmiştir: </w:t>
      </w:r>
      <w:r w:rsidR="007B05F6">
        <w:rPr>
          <w:rFonts w:ascii="Palatino Linotype" w:hAnsi="Palatino Linotype"/>
          <w:szCs w:val="24"/>
          <w:lang w:val="tr-TR"/>
        </w:rPr>
        <w:t>“</w:t>
      </w:r>
      <w:r w:rsidRPr="00110B25">
        <w:rPr>
          <w:rFonts w:ascii="Palatino Linotype" w:hAnsi="Palatino Linotype"/>
          <w:szCs w:val="24"/>
          <w:lang w:val="tr-TR"/>
        </w:rPr>
        <w:t>Kuşakları sağlıklı yaşatmak için geçmiş ile gelecek arasındaki bağın güçlü kurulması gereklidir. Hedeflediğimiz etkinliği hayata geçirirken, toplumun tüm kesimlerinin ortak bir amaç doğrultusunda ve güç birliği içinde katılımlarına öncülük etmekte, bu kesimler arasındaki eşgüdümü sağlamak için yola çıktık. Bilgi ve katılımla, gönüllülük esasına dayalı sivil girişimler, doğal ve kültürel varlıkların sürekliliğinin ülke gündemine taşınmasını ve çalışmaların somut sonuçlara ulaşmasını sağlamaktadır. Yarım yüzyıldır, yitirdiğimiz doğruları arıyoruz... Tarihimizi, dilimizi, evrensel boyutlar içeren kültürümüzü arıyoruz... Korumaya-geliştirmeye-yaşatmaya çalıştığımız doğamız, kültürel varlıklarımız, yaşama sevincimizin yeşerdiği mekanlar, artık bilincimizin ölçüldüğü alanlar olmalı...Bireyin kendini tanıması, bu özel coğrafyanın oluşturduğu değerleri boyutlandırması, özgür bir ortamın varlığıyla anlam kazanır. Bireyin kendini tanıması, kendini açıklaması için "kültürel kimliğe", "kültürel sürekliliğe", bunun aralıksız tartışıldığı ortamlara gerek vardır. Bu proje, kültürümüz ve katılımcılarımızın geleceği için bir seferberliktir, bir dönüm noktası olacaktır.</w:t>
      </w:r>
      <w:r w:rsidR="007B05F6">
        <w:rPr>
          <w:rFonts w:ascii="Palatino Linotype" w:hAnsi="Palatino Linotype"/>
          <w:szCs w:val="24"/>
          <w:lang w:val="tr-TR"/>
        </w:rPr>
        <w:t>”</w:t>
      </w:r>
    </w:p>
    <w:p w:rsidR="007B05F6" w:rsidRDefault="007B05F6" w:rsidP="007B05F6">
      <w:pPr>
        <w:ind w:firstLine="360"/>
        <w:jc w:val="both"/>
        <w:rPr>
          <w:rFonts w:ascii="Palatino Linotype" w:hAnsi="Palatino Linotype"/>
          <w:szCs w:val="24"/>
          <w:lang w:val="tr-TR"/>
        </w:rPr>
      </w:pPr>
      <w:r w:rsidRPr="002C72AE">
        <w:rPr>
          <w:rFonts w:ascii="Palatino Linotype" w:hAnsi="Palatino Linotype"/>
          <w:szCs w:val="24"/>
          <w:lang w:val="tr-TR"/>
        </w:rPr>
        <w:t xml:space="preserve">Sempozyuma ilişkin KKTC Milli Arşiv ve Araştırma Dairesi Müdürü Dr.Ejdan Sadrazam görüşlerini şöyle ifade etmiştir: </w:t>
      </w:r>
      <w:r>
        <w:rPr>
          <w:rFonts w:ascii="Palatino Linotype" w:hAnsi="Palatino Linotype"/>
          <w:szCs w:val="24"/>
          <w:lang w:val="tr-TR"/>
        </w:rPr>
        <w:t>“</w:t>
      </w:r>
      <w:r w:rsidRPr="002C72AE">
        <w:rPr>
          <w:rFonts w:ascii="Palatino Linotype" w:hAnsi="Palatino Linotype"/>
          <w:szCs w:val="24"/>
          <w:lang w:val="tr-TR"/>
        </w:rPr>
        <w:t xml:space="preserve">Kültürel mirasın korunması, çevrenin korunması veya insan hakları gibi diğer önemli ortak toplumsal değerler ile aynı seviyede önemlidir.   </w:t>
      </w:r>
      <w:r w:rsidR="00591BAA" w:rsidRPr="00591BAA">
        <w:rPr>
          <w:rFonts w:ascii="Palatino Linotype" w:hAnsi="Palatino Linotype"/>
          <w:szCs w:val="24"/>
          <w:lang w:val="tr-TR"/>
        </w:rPr>
        <w:t>Dünya Kültürel Ve Doğal Mirasın Korunması Sözleşmesi</w:t>
      </w:r>
      <w:r w:rsidR="00591BAA">
        <w:rPr>
          <w:rFonts w:ascii="Palatino Linotype" w:hAnsi="Palatino Linotype"/>
          <w:szCs w:val="24"/>
          <w:lang w:val="tr-TR"/>
        </w:rPr>
        <w:t>’nde d</w:t>
      </w:r>
      <w:r w:rsidRPr="002C72AE">
        <w:rPr>
          <w:rFonts w:ascii="Palatino Linotype" w:hAnsi="Palatino Linotype"/>
          <w:szCs w:val="24"/>
          <w:lang w:val="tr-TR"/>
        </w:rPr>
        <w:t>eğinildiği gibi   kültürel ve doğal mirasın herhangi bir parçasının bozulmasının veya yok olması bütün dünya ulusları için yoksullaşma anlamına gelmektedir.  Ülkemizdeki kültürel mirasın korunması</w:t>
      </w:r>
      <w:r w:rsidR="00591BAA">
        <w:rPr>
          <w:rFonts w:ascii="Palatino Linotype" w:hAnsi="Palatino Linotype"/>
          <w:szCs w:val="24"/>
          <w:lang w:val="tr-TR"/>
        </w:rPr>
        <w:t xml:space="preserve"> için </w:t>
      </w:r>
      <w:r w:rsidRPr="002C72AE">
        <w:rPr>
          <w:rFonts w:ascii="Palatino Linotype" w:hAnsi="Palatino Linotype"/>
          <w:szCs w:val="24"/>
          <w:lang w:val="tr-TR"/>
        </w:rPr>
        <w:t xml:space="preserve">ivedilikle alnıması gereken önlemler ve yapılması gereken işler vardır. Bu sempozyumla </w:t>
      </w:r>
      <w:r>
        <w:rPr>
          <w:rFonts w:ascii="Palatino Linotype" w:hAnsi="Palatino Linotype"/>
          <w:szCs w:val="24"/>
          <w:lang w:val="tr-TR"/>
        </w:rPr>
        <w:t>değerli akademisyenler, araştırmacılar ve uzmanların bilgi ve deneyimleri</w:t>
      </w:r>
      <w:r w:rsidR="00591BAA">
        <w:rPr>
          <w:rFonts w:ascii="Palatino Linotype" w:hAnsi="Palatino Linotype"/>
          <w:szCs w:val="24"/>
          <w:lang w:val="tr-TR"/>
        </w:rPr>
        <w:t>ni</w:t>
      </w:r>
      <w:r>
        <w:rPr>
          <w:rFonts w:ascii="Palatino Linotype" w:hAnsi="Palatino Linotype"/>
          <w:szCs w:val="24"/>
          <w:lang w:val="tr-TR"/>
        </w:rPr>
        <w:t xml:space="preserve"> bizlerle paylaşması  kültürel mirasımızın korunması konusunda tüm çevrelere ışık tutacak</w:t>
      </w:r>
      <w:r w:rsidR="000C6B29">
        <w:rPr>
          <w:rFonts w:ascii="Palatino Linotype" w:hAnsi="Palatino Linotype"/>
          <w:szCs w:val="24"/>
          <w:lang w:val="tr-TR"/>
        </w:rPr>
        <w:t>, atölye çalışmaları ile gençlerimiz</w:t>
      </w:r>
      <w:r w:rsidR="003F396D">
        <w:rPr>
          <w:rFonts w:ascii="Palatino Linotype" w:hAnsi="Palatino Linotype"/>
          <w:szCs w:val="24"/>
          <w:lang w:val="tr-TR"/>
        </w:rPr>
        <w:t>d</w:t>
      </w:r>
      <w:r w:rsidR="000C6B29">
        <w:rPr>
          <w:rFonts w:ascii="Palatino Linotype" w:hAnsi="Palatino Linotype"/>
          <w:szCs w:val="24"/>
          <w:lang w:val="tr-TR"/>
        </w:rPr>
        <w:t>e farkındalık</w:t>
      </w:r>
      <w:r>
        <w:rPr>
          <w:rFonts w:ascii="Palatino Linotype" w:hAnsi="Palatino Linotype"/>
          <w:szCs w:val="24"/>
          <w:lang w:val="tr-TR"/>
        </w:rPr>
        <w:t xml:space="preserve"> ve </w:t>
      </w:r>
      <w:r w:rsidR="000C6B29">
        <w:rPr>
          <w:rFonts w:ascii="Palatino Linotype" w:hAnsi="Palatino Linotype"/>
          <w:szCs w:val="24"/>
          <w:lang w:val="tr-TR"/>
        </w:rPr>
        <w:t xml:space="preserve">toplumumuzda </w:t>
      </w:r>
      <w:r>
        <w:rPr>
          <w:rFonts w:ascii="Palatino Linotype" w:hAnsi="Palatino Linotype"/>
          <w:szCs w:val="24"/>
          <w:lang w:val="tr-TR"/>
        </w:rPr>
        <w:t xml:space="preserve"> </w:t>
      </w:r>
      <w:r w:rsidR="003F396D">
        <w:rPr>
          <w:rFonts w:ascii="Palatino Linotype" w:hAnsi="Palatino Linotype"/>
          <w:szCs w:val="24"/>
          <w:lang w:val="tr-TR"/>
        </w:rPr>
        <w:t xml:space="preserve">ise </w:t>
      </w:r>
      <w:r>
        <w:rPr>
          <w:rFonts w:ascii="Palatino Linotype" w:hAnsi="Palatino Linotype"/>
          <w:szCs w:val="24"/>
          <w:lang w:val="tr-TR"/>
        </w:rPr>
        <w:t>duyarlılık</w:t>
      </w:r>
      <w:r w:rsidR="000C6B29">
        <w:rPr>
          <w:rFonts w:ascii="Palatino Linotype" w:hAnsi="Palatino Linotype"/>
          <w:szCs w:val="24"/>
          <w:lang w:val="tr-TR"/>
        </w:rPr>
        <w:t xml:space="preserve"> yaratacaktır</w:t>
      </w:r>
      <w:r>
        <w:rPr>
          <w:rFonts w:ascii="Palatino Linotype" w:hAnsi="Palatino Linotype"/>
          <w:szCs w:val="24"/>
          <w:lang w:val="tr-TR"/>
        </w:rPr>
        <w:t xml:space="preserve">.” </w:t>
      </w:r>
    </w:p>
    <w:p w:rsidR="0022455F" w:rsidRDefault="0022455F" w:rsidP="002C72AE">
      <w:pPr>
        <w:ind w:firstLine="360"/>
        <w:jc w:val="both"/>
        <w:rPr>
          <w:rFonts w:ascii="Palatino Linotype" w:hAnsi="Palatino Linotype"/>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35DAC" w:rsidTr="00D35DAC">
        <w:tc>
          <w:tcPr>
            <w:tcW w:w="3116" w:type="dxa"/>
          </w:tcPr>
          <w:p w:rsidR="00D35DAC" w:rsidRDefault="00D35DAC" w:rsidP="00D35DAC">
            <w:pPr>
              <w:jc w:val="center"/>
              <w:rPr>
                <w:rFonts w:ascii="Palatino Linotype" w:hAnsi="Palatino Linotype"/>
                <w:szCs w:val="24"/>
                <w:lang w:val="tr-TR"/>
              </w:rPr>
            </w:pPr>
            <w:r>
              <w:rPr>
                <w:rFonts w:ascii="Palatino Linotype" w:hAnsi="Palatino Linotype"/>
                <w:szCs w:val="24"/>
                <w:lang w:val="tr-TR"/>
              </w:rPr>
              <w:t>Dr. Ejdan Sadrazam</w:t>
            </w:r>
          </w:p>
          <w:p w:rsidR="00D35DAC" w:rsidRDefault="00D35DAC" w:rsidP="00D35DAC">
            <w:pPr>
              <w:jc w:val="center"/>
              <w:rPr>
                <w:rFonts w:ascii="Palatino Linotype" w:hAnsi="Palatino Linotype"/>
                <w:szCs w:val="24"/>
                <w:lang w:val="tr-TR"/>
              </w:rPr>
            </w:pPr>
            <w:r>
              <w:rPr>
                <w:rFonts w:ascii="Palatino Linotype" w:hAnsi="Palatino Linotype"/>
                <w:szCs w:val="24"/>
                <w:lang w:val="tr-TR"/>
              </w:rPr>
              <w:t>KKTC Milli Arşiv ve Arşatırma Dairesi Müdürü</w:t>
            </w:r>
          </w:p>
        </w:tc>
        <w:tc>
          <w:tcPr>
            <w:tcW w:w="3117" w:type="dxa"/>
          </w:tcPr>
          <w:p w:rsidR="00D35DAC" w:rsidRDefault="00D35DAC" w:rsidP="00D35DAC">
            <w:pPr>
              <w:jc w:val="center"/>
              <w:rPr>
                <w:rFonts w:ascii="Palatino Linotype" w:hAnsi="Palatino Linotype"/>
                <w:szCs w:val="24"/>
                <w:lang w:val="tr-TR"/>
              </w:rPr>
            </w:pPr>
            <w:r w:rsidRPr="00D35DAC">
              <w:rPr>
                <w:rFonts w:ascii="Palatino Linotype" w:hAnsi="Palatino Linotype"/>
                <w:szCs w:val="24"/>
                <w:lang w:val="tr-TR"/>
              </w:rPr>
              <w:t>Serkan Gedük</w:t>
            </w:r>
          </w:p>
          <w:p w:rsidR="00D35DAC" w:rsidRPr="00D35DAC" w:rsidRDefault="00D35DAC" w:rsidP="00D35DAC">
            <w:pPr>
              <w:jc w:val="center"/>
              <w:rPr>
                <w:rFonts w:ascii="Palatino Linotype" w:hAnsi="Palatino Linotype"/>
                <w:szCs w:val="24"/>
                <w:lang w:val="tr-TR"/>
              </w:rPr>
            </w:pPr>
            <w:r>
              <w:rPr>
                <w:rFonts w:ascii="Palatino Linotype" w:hAnsi="Palatino Linotype"/>
                <w:szCs w:val="24"/>
                <w:lang w:val="tr-TR"/>
              </w:rPr>
              <w:t>Kültürel Mirası Koruma ve Araştırma Derneği Başkanı</w:t>
            </w:r>
          </w:p>
        </w:tc>
        <w:tc>
          <w:tcPr>
            <w:tcW w:w="3117" w:type="dxa"/>
          </w:tcPr>
          <w:p w:rsidR="00D35DAC" w:rsidRDefault="00D35DAC" w:rsidP="00D35DAC">
            <w:pPr>
              <w:jc w:val="center"/>
              <w:rPr>
                <w:rFonts w:ascii="Palatino Linotype" w:hAnsi="Palatino Linotype"/>
                <w:szCs w:val="24"/>
                <w:lang w:val="tr-TR"/>
              </w:rPr>
            </w:pPr>
            <w:r w:rsidRPr="00D35DAC">
              <w:rPr>
                <w:rFonts w:ascii="Palatino Linotype" w:hAnsi="Palatino Linotype"/>
                <w:szCs w:val="24"/>
                <w:lang w:val="tr-TR"/>
              </w:rPr>
              <w:t xml:space="preserve">Ayhatun Ateşin </w:t>
            </w:r>
          </w:p>
          <w:p w:rsidR="00D35DAC" w:rsidRPr="00D35DAC" w:rsidRDefault="00D35DAC" w:rsidP="00D35DAC">
            <w:pPr>
              <w:jc w:val="center"/>
              <w:rPr>
                <w:rFonts w:ascii="Palatino Linotype" w:hAnsi="Palatino Linotype"/>
                <w:szCs w:val="24"/>
                <w:lang w:val="tr-TR"/>
              </w:rPr>
            </w:pPr>
            <w:r w:rsidRPr="00D35DAC">
              <w:rPr>
                <w:rFonts w:ascii="Palatino Linotype" w:hAnsi="Palatino Linotype"/>
                <w:szCs w:val="24"/>
                <w:lang w:val="tr-TR"/>
              </w:rPr>
              <w:t>Alash</w:t>
            </w:r>
            <w:r>
              <w:rPr>
                <w:rFonts w:ascii="Palatino Linotype" w:hAnsi="Palatino Linotype"/>
                <w:szCs w:val="24"/>
                <w:lang w:val="tr-TR"/>
              </w:rPr>
              <w:t>i</w:t>
            </w:r>
            <w:r w:rsidRPr="00D35DAC">
              <w:rPr>
                <w:rFonts w:ascii="Palatino Linotype" w:hAnsi="Palatino Linotype"/>
                <w:szCs w:val="24"/>
                <w:lang w:val="tr-TR"/>
              </w:rPr>
              <w:t>a Terracotta</w:t>
            </w:r>
            <w:r>
              <w:rPr>
                <w:rFonts w:ascii="Palatino Linotype" w:hAnsi="Palatino Linotype"/>
                <w:szCs w:val="24"/>
                <w:lang w:val="tr-TR"/>
              </w:rPr>
              <w:t xml:space="preserve"> Sanat Topluluğu</w:t>
            </w:r>
          </w:p>
        </w:tc>
      </w:tr>
    </w:tbl>
    <w:p w:rsidR="00D35DAC" w:rsidRDefault="00D35DAC" w:rsidP="00D35DAC">
      <w:pPr>
        <w:jc w:val="both"/>
        <w:rPr>
          <w:rFonts w:ascii="Palatino Linotype" w:hAnsi="Palatino Linotype"/>
          <w:szCs w:val="24"/>
          <w:lang w:val="tr-TR"/>
        </w:rPr>
      </w:pPr>
    </w:p>
    <w:p w:rsidR="00D35DAC" w:rsidRDefault="00D35DAC" w:rsidP="002C72AE">
      <w:pPr>
        <w:ind w:firstLine="360"/>
        <w:jc w:val="both"/>
        <w:rPr>
          <w:rFonts w:ascii="Palatino Linotype" w:hAnsi="Palatino Linotype"/>
          <w:szCs w:val="24"/>
          <w:lang w:val="tr-TR"/>
        </w:rPr>
      </w:pPr>
      <w:r>
        <w:rPr>
          <w:rFonts w:ascii="Palatino Linotype" w:hAnsi="Palatino Linotype"/>
          <w:szCs w:val="24"/>
          <w:lang w:val="tr-TR"/>
        </w:rPr>
        <w:t xml:space="preserve">                                                                  </w:t>
      </w:r>
    </w:p>
    <w:p w:rsidR="00D35DAC" w:rsidRDefault="00D35DAC" w:rsidP="00D35DAC">
      <w:pPr>
        <w:ind w:firstLine="360"/>
        <w:jc w:val="both"/>
        <w:rPr>
          <w:rFonts w:ascii="Palatino Linotype" w:hAnsi="Palatino Linotype"/>
          <w:szCs w:val="24"/>
          <w:lang w:val="tr-TR"/>
        </w:rPr>
      </w:pPr>
      <w:r>
        <w:rPr>
          <w:rFonts w:ascii="Palatino Linotype" w:hAnsi="Palatino Linotype"/>
          <w:szCs w:val="24"/>
          <w:lang w:val="tr-TR"/>
        </w:rPr>
        <w:t xml:space="preserve"> </w:t>
      </w:r>
    </w:p>
    <w:p w:rsidR="0022455F" w:rsidRPr="002C72AE" w:rsidRDefault="009D49A7" w:rsidP="002C72AE">
      <w:pPr>
        <w:ind w:firstLine="360"/>
        <w:jc w:val="both"/>
        <w:rPr>
          <w:rFonts w:ascii="Palatino Linotype" w:hAnsi="Palatino Linotype"/>
          <w:szCs w:val="24"/>
          <w:lang w:val="tr-TR"/>
        </w:rPr>
      </w:pPr>
      <w:r>
        <w:rPr>
          <w:rFonts w:ascii="Palatino Linotype" w:hAnsi="Palatino Linotype"/>
          <w:szCs w:val="24"/>
          <w:lang w:val="tr-TR"/>
        </w:rPr>
        <w:t>Ek: Sempozyum Programı</w:t>
      </w:r>
    </w:p>
    <w:p w:rsidR="002C72AE" w:rsidRDefault="00163732" w:rsidP="00FD5EA9">
      <w:pPr>
        <w:rPr>
          <w:rFonts w:ascii="Palatino Linotype" w:hAnsi="Palatino Linotype"/>
          <w:lang w:val="tr-TR"/>
        </w:rPr>
      </w:pPr>
      <w:r>
        <w:rPr>
          <w:rFonts w:ascii="Palatino Linotype" w:hAnsi="Palatino Linotype"/>
          <w:noProof/>
          <w:lang w:val="tr-TR" w:eastAsia="tr-TR"/>
        </w:rPr>
        <w:lastRenderedPageBreak/>
        <w:drawing>
          <wp:inline distT="0" distB="0" distL="0" distR="0">
            <wp:extent cx="5942965" cy="753356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GRAM 1.jpg"/>
                    <pic:cNvPicPr/>
                  </pic:nvPicPr>
                  <pic:blipFill>
                    <a:blip r:embed="rId7">
                      <a:extLst>
                        <a:ext uri="{28A0092B-C50C-407E-A947-70E740481C1C}">
                          <a14:useLocalDpi xmlns:a14="http://schemas.microsoft.com/office/drawing/2010/main" val="0"/>
                        </a:ext>
                      </a:extLst>
                    </a:blip>
                    <a:stretch>
                      <a:fillRect/>
                    </a:stretch>
                  </pic:blipFill>
                  <pic:spPr>
                    <a:xfrm>
                      <a:off x="0" y="0"/>
                      <a:ext cx="5946449" cy="7537980"/>
                    </a:xfrm>
                    <a:prstGeom prst="rect">
                      <a:avLst/>
                    </a:prstGeom>
                  </pic:spPr>
                </pic:pic>
              </a:graphicData>
            </a:graphic>
          </wp:inline>
        </w:drawing>
      </w:r>
    </w:p>
    <w:p w:rsidR="00163732" w:rsidRDefault="00163732" w:rsidP="00FD5EA9">
      <w:pPr>
        <w:rPr>
          <w:rFonts w:ascii="Palatino Linotype" w:hAnsi="Palatino Linotype"/>
          <w:lang w:val="tr-TR"/>
        </w:rPr>
      </w:pPr>
      <w:r>
        <w:rPr>
          <w:rFonts w:ascii="Palatino Linotype" w:hAnsi="Palatino Linotype"/>
          <w:noProof/>
          <w:lang w:val="tr-TR" w:eastAsia="tr-TR"/>
        </w:rPr>
        <w:lastRenderedPageBreak/>
        <w:drawing>
          <wp:inline distT="0" distB="0" distL="0" distR="0">
            <wp:extent cx="5837555" cy="78747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GRAM 2.jpg"/>
                    <pic:cNvPicPr/>
                  </pic:nvPicPr>
                  <pic:blipFill>
                    <a:blip r:embed="rId8">
                      <a:extLst>
                        <a:ext uri="{28A0092B-C50C-407E-A947-70E740481C1C}">
                          <a14:useLocalDpi xmlns:a14="http://schemas.microsoft.com/office/drawing/2010/main" val="0"/>
                        </a:ext>
                      </a:extLst>
                    </a:blip>
                    <a:stretch>
                      <a:fillRect/>
                    </a:stretch>
                  </pic:blipFill>
                  <pic:spPr>
                    <a:xfrm>
                      <a:off x="0" y="0"/>
                      <a:ext cx="5838328" cy="7875801"/>
                    </a:xfrm>
                    <a:prstGeom prst="rect">
                      <a:avLst/>
                    </a:prstGeom>
                  </pic:spPr>
                </pic:pic>
              </a:graphicData>
            </a:graphic>
          </wp:inline>
        </w:drawing>
      </w:r>
    </w:p>
    <w:p w:rsidR="00FD5EA9" w:rsidRPr="00FD5EA9" w:rsidRDefault="00676E9C" w:rsidP="00FD5EA9">
      <w:pPr>
        <w:rPr>
          <w:rFonts w:ascii="Palatino Linotype" w:hAnsi="Palatino Linotype"/>
          <w:b/>
          <w:sz w:val="32"/>
          <w:lang w:val="tr-TR"/>
        </w:rPr>
      </w:pPr>
      <w:r>
        <w:rPr>
          <w:rFonts w:ascii="Palatino Linotype" w:hAnsi="Palatino Linotype"/>
          <w:lang w:val="tr-TR"/>
        </w:rPr>
        <w:lastRenderedPageBreak/>
        <w:t xml:space="preserve"> </w:t>
      </w:r>
    </w:p>
    <w:sectPr w:rsidR="00FD5EA9" w:rsidRPr="00FD5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C0"/>
    <w:rsid w:val="0006638C"/>
    <w:rsid w:val="000C6B29"/>
    <w:rsid w:val="000D3691"/>
    <w:rsid w:val="00110B25"/>
    <w:rsid w:val="00163732"/>
    <w:rsid w:val="0022455F"/>
    <w:rsid w:val="00274938"/>
    <w:rsid w:val="002A1BAE"/>
    <w:rsid w:val="002C72AE"/>
    <w:rsid w:val="00314537"/>
    <w:rsid w:val="003F396D"/>
    <w:rsid w:val="004D7716"/>
    <w:rsid w:val="00591BAA"/>
    <w:rsid w:val="00676E9C"/>
    <w:rsid w:val="006E0BA9"/>
    <w:rsid w:val="00750CB3"/>
    <w:rsid w:val="00775AC0"/>
    <w:rsid w:val="007B05F6"/>
    <w:rsid w:val="007E2FAD"/>
    <w:rsid w:val="009D49A7"/>
    <w:rsid w:val="00BB68A5"/>
    <w:rsid w:val="00D0042F"/>
    <w:rsid w:val="00D35DAC"/>
    <w:rsid w:val="00FD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0C832-A967-49AB-95AE-E3DDD0C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75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4054</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Ejdan Sadrazam</dc:creator>
  <cp:keywords/>
  <dc:description/>
  <cp:lastModifiedBy>user</cp:lastModifiedBy>
  <cp:revision>2</cp:revision>
  <dcterms:created xsi:type="dcterms:W3CDTF">2024-02-21T11:08:00Z</dcterms:created>
  <dcterms:modified xsi:type="dcterms:W3CDTF">2024-02-21T11:08:00Z</dcterms:modified>
</cp:coreProperties>
</file>